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B8" w:rsidRPr="001C5A0A" w:rsidRDefault="00B62306" w:rsidP="00CA65B8">
      <w:pPr>
        <w:tabs>
          <w:tab w:val="left" w:pos="5245"/>
        </w:tabs>
        <w:suppressAutoHyphens/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bCs/>
          <w:lang w:val="ru" w:eastAsia="ar-SA"/>
        </w:rPr>
      </w:pPr>
      <w:r w:rsidRPr="001C5A0A">
        <w:rPr>
          <w:rFonts w:ascii="PT Astra Serif" w:eastAsia="Times New Roman" w:hAnsi="PT Astra Serif" w:cs="Times New Roman"/>
          <w:bCs/>
          <w:lang w:val="ru" w:eastAsia="ar-SA"/>
        </w:rPr>
        <w:t>«</w:t>
      </w:r>
      <w:r w:rsidR="00CA65B8" w:rsidRPr="001C5A0A">
        <w:rPr>
          <w:rFonts w:ascii="PT Astra Serif" w:eastAsia="Times New Roman" w:hAnsi="PT Astra Serif" w:cs="Times New Roman"/>
          <w:bCs/>
          <w:lang w:val="ru" w:eastAsia="ar-SA"/>
        </w:rPr>
        <w:t>УТВЕРЖДЕНЫ</w:t>
      </w:r>
      <w:r w:rsidRPr="001C5A0A">
        <w:rPr>
          <w:rFonts w:ascii="PT Astra Serif" w:eastAsia="Times New Roman" w:hAnsi="PT Astra Serif" w:cs="Times New Roman"/>
          <w:bCs/>
          <w:lang w:val="ru" w:eastAsia="ar-SA"/>
        </w:rPr>
        <w:t>»</w:t>
      </w:r>
    </w:p>
    <w:p w:rsidR="00CA65B8" w:rsidRPr="001C5A0A" w:rsidRDefault="00CA65B8" w:rsidP="00CA65B8">
      <w:pPr>
        <w:tabs>
          <w:tab w:val="left" w:pos="5245"/>
        </w:tabs>
        <w:suppressAutoHyphens/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bCs/>
          <w:lang w:val="ru" w:eastAsia="ar-SA"/>
        </w:rPr>
      </w:pPr>
      <w:r w:rsidRPr="001C5A0A">
        <w:rPr>
          <w:rFonts w:ascii="PT Astra Serif" w:eastAsia="Times New Roman" w:hAnsi="PT Astra Serif" w:cs="Times New Roman"/>
          <w:bCs/>
          <w:lang w:val="ru" w:eastAsia="ar-SA"/>
        </w:rPr>
        <w:t>Решением Наблюдательного совета</w:t>
      </w:r>
    </w:p>
    <w:p w:rsidR="00CA65B8" w:rsidRPr="001C5A0A" w:rsidRDefault="00CA65B8" w:rsidP="00CA65B8">
      <w:pPr>
        <w:tabs>
          <w:tab w:val="left" w:pos="5245"/>
        </w:tabs>
        <w:suppressAutoHyphens/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bCs/>
          <w:lang w:val="ru" w:eastAsia="ar-SA"/>
        </w:rPr>
      </w:pPr>
      <w:r w:rsidRPr="001C5A0A">
        <w:rPr>
          <w:rFonts w:ascii="PT Astra Serif" w:eastAsia="Times New Roman" w:hAnsi="PT Astra Serif" w:cs="Times New Roman"/>
          <w:bCs/>
          <w:lang w:val="ru" w:eastAsia="ar-SA"/>
        </w:rPr>
        <w:t>Фонда развития Ханты-Мансийского автономного округа – Югры</w:t>
      </w:r>
    </w:p>
    <w:p w:rsidR="00CA65B8" w:rsidRPr="001C5A0A" w:rsidRDefault="00B62306" w:rsidP="00B62306">
      <w:pPr>
        <w:tabs>
          <w:tab w:val="left" w:pos="5245"/>
        </w:tabs>
        <w:suppressAutoHyphens/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bCs/>
          <w:lang w:val="ru" w:eastAsia="ar-SA"/>
        </w:rPr>
      </w:pPr>
      <w:r w:rsidRPr="001C5A0A">
        <w:rPr>
          <w:rFonts w:ascii="PT Astra Serif" w:eastAsia="Times New Roman" w:hAnsi="PT Astra Serif" w:cs="Times New Roman"/>
          <w:bCs/>
          <w:lang w:val="ru" w:eastAsia="ar-SA"/>
        </w:rPr>
        <w:t>(</w:t>
      </w:r>
      <w:r w:rsidR="009810AA">
        <w:rPr>
          <w:rFonts w:ascii="PT Astra Serif" w:eastAsia="Times New Roman" w:hAnsi="PT Astra Serif" w:cs="Times New Roman"/>
          <w:bCs/>
          <w:lang w:eastAsia="ar-SA"/>
        </w:rPr>
        <w:t>Протокол от 18 февраля 2019</w:t>
      </w:r>
      <w:r w:rsidR="009810AA">
        <w:rPr>
          <w:rFonts w:ascii="PT Astra Serif" w:eastAsia="Times New Roman" w:hAnsi="PT Astra Serif" w:cs="Times New Roman"/>
          <w:bCs/>
          <w:lang w:eastAsia="ar-SA"/>
        </w:rPr>
        <w:t xml:space="preserve"> года</w:t>
      </w:r>
      <w:bookmarkStart w:id="0" w:name="_GoBack"/>
      <w:bookmarkEnd w:id="0"/>
      <w:r w:rsidR="009810AA">
        <w:rPr>
          <w:rFonts w:ascii="PT Astra Serif" w:eastAsia="Times New Roman" w:hAnsi="PT Astra Serif" w:cs="Times New Roman"/>
          <w:bCs/>
          <w:lang w:eastAsia="ar-SA"/>
        </w:rPr>
        <w:t xml:space="preserve"> № 106/19</w:t>
      </w:r>
      <w:r w:rsidR="00CA65B8" w:rsidRPr="001C5A0A">
        <w:rPr>
          <w:rFonts w:ascii="PT Astra Serif" w:eastAsia="Times New Roman" w:hAnsi="PT Astra Serif" w:cs="Times New Roman"/>
          <w:bCs/>
          <w:lang w:val="ru" w:eastAsia="ar-SA"/>
        </w:rPr>
        <w:t>)</w:t>
      </w:r>
    </w:p>
    <w:p w:rsidR="00CA65B8" w:rsidRPr="001C5A0A" w:rsidRDefault="00CA65B8" w:rsidP="00692042">
      <w:pPr>
        <w:tabs>
          <w:tab w:val="left" w:pos="6705"/>
        </w:tabs>
        <w:rPr>
          <w:rFonts w:ascii="PT Astra Serif" w:hAnsi="PT Astra Serif" w:cs="Times New Roman"/>
          <w:sz w:val="24"/>
          <w:szCs w:val="24"/>
        </w:rPr>
      </w:pPr>
    </w:p>
    <w:p w:rsidR="00CA65B8" w:rsidRPr="001C5A0A" w:rsidRDefault="00CA65B8" w:rsidP="00CA65B8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52E7C" w:rsidRPr="001C5A0A" w:rsidRDefault="00652E7C" w:rsidP="00CA65B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Fonts w:ascii="PT Astra Serif" w:hAnsi="PT Astra Serif" w:cs="Times New Roman"/>
          <w:b/>
          <w:caps/>
          <w:sz w:val="24"/>
          <w:szCs w:val="26"/>
        </w:rPr>
        <w:t>П</w:t>
      </w:r>
      <w:r w:rsidR="00AD60DC" w:rsidRPr="001C5A0A">
        <w:rPr>
          <w:rFonts w:ascii="PT Astra Serif" w:hAnsi="PT Astra Serif" w:cs="Times New Roman"/>
          <w:b/>
          <w:caps/>
          <w:sz w:val="24"/>
          <w:szCs w:val="26"/>
        </w:rPr>
        <w:t xml:space="preserve">оложение о порядке проведения экспертизы проектов, финансируемых </w:t>
      </w:r>
      <w:r w:rsidRPr="001C5A0A">
        <w:rPr>
          <w:rFonts w:ascii="PT Astra Serif" w:hAnsi="PT Astra Serif" w:cs="Times New Roman"/>
          <w:b/>
          <w:caps/>
          <w:sz w:val="24"/>
          <w:szCs w:val="26"/>
        </w:rPr>
        <w:t>Фонд</w:t>
      </w:r>
      <w:r w:rsidR="00AD60DC" w:rsidRPr="001C5A0A">
        <w:rPr>
          <w:rFonts w:ascii="PT Astra Serif" w:hAnsi="PT Astra Serif" w:cs="Times New Roman"/>
          <w:b/>
          <w:caps/>
          <w:sz w:val="24"/>
          <w:szCs w:val="26"/>
        </w:rPr>
        <w:t>ом</w:t>
      </w:r>
      <w:r w:rsidRPr="001C5A0A">
        <w:rPr>
          <w:rFonts w:ascii="PT Astra Serif" w:hAnsi="PT Astra Serif" w:cs="Times New Roman"/>
          <w:b/>
          <w:caps/>
          <w:sz w:val="24"/>
          <w:szCs w:val="26"/>
        </w:rPr>
        <w:t xml:space="preserve"> развития Ханты-Мансийского автономного округа – Югры</w:t>
      </w:r>
      <w:r w:rsidR="00DA2F6C" w:rsidRPr="001C5A0A">
        <w:rPr>
          <w:rFonts w:ascii="PT Astra Serif" w:hAnsi="PT Astra Serif" w:cs="Times New Roman"/>
          <w:b/>
          <w:caps/>
          <w:sz w:val="24"/>
          <w:szCs w:val="26"/>
        </w:rPr>
        <w:t xml:space="preserve"> </w:t>
      </w:r>
    </w:p>
    <w:p w:rsidR="00652E7C" w:rsidRPr="001C5A0A" w:rsidRDefault="00652E7C" w:rsidP="00CA65B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0049B" w:rsidRPr="001C5A0A" w:rsidRDefault="00977BE6" w:rsidP="0031397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1" w:name="_Toc483490076"/>
      <w:r w:rsidRPr="001C5A0A">
        <w:rPr>
          <w:rFonts w:ascii="PT Astra Serif" w:hAnsi="PT Astra Serif" w:cs="Times New Roman"/>
          <w:b/>
          <w:caps/>
          <w:sz w:val="24"/>
          <w:szCs w:val="24"/>
        </w:rPr>
        <w:t>Общие положения</w:t>
      </w:r>
      <w:bookmarkEnd w:id="1"/>
    </w:p>
    <w:p w:rsidR="006B363A" w:rsidRPr="001C5A0A" w:rsidRDefault="006B363A" w:rsidP="006B363A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PT Astra Serif" w:hAnsi="PT Astra Serif" w:cs="Times New Roman"/>
          <w:b/>
          <w:caps/>
          <w:sz w:val="14"/>
          <w:szCs w:val="14"/>
        </w:rPr>
      </w:pPr>
    </w:p>
    <w:p w:rsidR="00FF2E77" w:rsidRPr="001C5A0A" w:rsidRDefault="00AD60DC" w:rsidP="00AD60DC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auto"/>
        </w:rPr>
      </w:pPr>
      <w:r w:rsidRPr="001C5A0A">
        <w:rPr>
          <w:rFonts w:ascii="PT Astra Serif" w:hAnsi="PT Astra Serif"/>
          <w:color w:val="auto"/>
        </w:rPr>
        <w:t xml:space="preserve">Положение о порядке проведения экспертизы проектов, финансируемых Фондом </w:t>
      </w:r>
      <w:r w:rsidR="00FF2E77" w:rsidRPr="001C5A0A">
        <w:rPr>
          <w:rFonts w:ascii="PT Astra Serif" w:hAnsi="PT Astra Serif"/>
          <w:color w:val="auto"/>
        </w:rPr>
        <w:t>развития Ханты-Мансийского автономного округа – Югры (далее – П</w:t>
      </w:r>
      <w:r w:rsidRPr="001C5A0A">
        <w:rPr>
          <w:rFonts w:ascii="PT Astra Serif" w:hAnsi="PT Astra Serif"/>
          <w:color w:val="auto"/>
        </w:rPr>
        <w:t>оложение</w:t>
      </w:r>
      <w:r w:rsidR="00FF2E77" w:rsidRPr="001C5A0A">
        <w:rPr>
          <w:rFonts w:ascii="PT Astra Serif" w:hAnsi="PT Astra Serif"/>
          <w:color w:val="auto"/>
        </w:rPr>
        <w:t xml:space="preserve">) </w:t>
      </w:r>
      <w:r w:rsidRPr="001C5A0A">
        <w:rPr>
          <w:rFonts w:ascii="PT Astra Serif" w:hAnsi="PT Astra Serif"/>
          <w:color w:val="auto"/>
        </w:rPr>
        <w:t>устанавливает требования к проведению экспертиз проектов, претендующих на получение финансовой поддержки Фонда развития Ханты-Мансийского автономного округа – Югры (далее – Фонд).</w:t>
      </w:r>
    </w:p>
    <w:p w:rsidR="005C0999" w:rsidRPr="001C5A0A" w:rsidRDefault="003A7701" w:rsidP="005C0999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auto"/>
        </w:rPr>
      </w:pPr>
      <w:r w:rsidRPr="001C5A0A">
        <w:rPr>
          <w:rFonts w:ascii="PT Astra Serif" w:hAnsi="PT Astra Serif"/>
          <w:color w:val="auto"/>
        </w:rPr>
        <w:t>Проведение экспертиз</w:t>
      </w:r>
      <w:r w:rsidR="00173186" w:rsidRPr="001C5A0A">
        <w:rPr>
          <w:rFonts w:ascii="PT Astra Serif" w:hAnsi="PT Astra Serif"/>
          <w:color w:val="auto"/>
        </w:rPr>
        <w:t xml:space="preserve"> проект</w:t>
      </w:r>
      <w:r w:rsidRPr="001C5A0A">
        <w:rPr>
          <w:rFonts w:ascii="PT Astra Serif" w:hAnsi="PT Astra Serif"/>
          <w:color w:val="auto"/>
        </w:rPr>
        <w:t>ов</w:t>
      </w:r>
      <w:r w:rsidR="00173186" w:rsidRPr="001C5A0A">
        <w:rPr>
          <w:rFonts w:ascii="PT Astra Serif" w:hAnsi="PT Astra Serif"/>
          <w:color w:val="auto"/>
        </w:rPr>
        <w:t xml:space="preserve"> представляет собой </w:t>
      </w:r>
      <w:r w:rsidRPr="001C5A0A">
        <w:rPr>
          <w:rFonts w:ascii="PT Astra Serif" w:hAnsi="PT Astra Serif"/>
          <w:color w:val="auto"/>
        </w:rPr>
        <w:t>процесс принятия решения на основе всестороннего объективного анализа проектов о возможности и целесообразности финансировани</w:t>
      </w:r>
      <w:r w:rsidR="00571F62" w:rsidRPr="001C5A0A">
        <w:rPr>
          <w:rFonts w:ascii="PT Astra Serif" w:hAnsi="PT Astra Serif"/>
          <w:color w:val="auto"/>
        </w:rPr>
        <w:t>я</w:t>
      </w:r>
      <w:r w:rsidRPr="001C5A0A">
        <w:rPr>
          <w:rFonts w:ascii="PT Astra Serif" w:hAnsi="PT Astra Serif"/>
          <w:color w:val="auto"/>
        </w:rPr>
        <w:t xml:space="preserve"> проекто</w:t>
      </w:r>
      <w:r w:rsidR="00571F62" w:rsidRPr="001C5A0A">
        <w:rPr>
          <w:rFonts w:ascii="PT Astra Serif" w:hAnsi="PT Astra Serif"/>
          <w:color w:val="auto"/>
        </w:rPr>
        <w:t>в</w:t>
      </w:r>
      <w:r w:rsidRPr="001C5A0A">
        <w:rPr>
          <w:rFonts w:ascii="PT Astra Serif" w:hAnsi="PT Astra Serif"/>
          <w:color w:val="auto"/>
        </w:rPr>
        <w:t xml:space="preserve"> Фондом в соответствии с требованиями</w:t>
      </w:r>
      <w:r w:rsidR="00173186" w:rsidRPr="001C5A0A">
        <w:rPr>
          <w:rFonts w:ascii="PT Astra Serif" w:hAnsi="PT Astra Serif"/>
          <w:color w:val="auto"/>
        </w:rPr>
        <w:t>, установленным</w:t>
      </w:r>
      <w:r w:rsidRPr="001C5A0A">
        <w:rPr>
          <w:rFonts w:ascii="PT Astra Serif" w:hAnsi="PT Astra Serif"/>
          <w:color w:val="auto"/>
        </w:rPr>
        <w:t>и</w:t>
      </w:r>
      <w:r w:rsidR="00173186" w:rsidRPr="001C5A0A">
        <w:rPr>
          <w:rFonts w:ascii="PT Astra Serif" w:hAnsi="PT Astra Serif"/>
          <w:color w:val="auto"/>
        </w:rPr>
        <w:t xml:space="preserve"> </w:t>
      </w:r>
      <w:r w:rsidR="00DA2F6C" w:rsidRPr="001C5A0A">
        <w:rPr>
          <w:rFonts w:ascii="PT Astra Serif" w:hAnsi="PT Astra Serif"/>
          <w:color w:val="auto"/>
        </w:rPr>
        <w:t>Порядком</w:t>
      </w:r>
      <w:r w:rsidR="00AD60DC" w:rsidRPr="001C5A0A">
        <w:rPr>
          <w:rFonts w:ascii="PT Astra Serif" w:hAnsi="PT Astra Serif"/>
          <w:color w:val="auto"/>
        </w:rPr>
        <w:t xml:space="preserve"> предоставления финансовой поддержки Фонда</w:t>
      </w:r>
      <w:r w:rsidR="00D927E1" w:rsidRPr="001C5A0A">
        <w:rPr>
          <w:rFonts w:ascii="PT Astra Serif" w:hAnsi="PT Astra Serif"/>
          <w:color w:val="auto"/>
        </w:rPr>
        <w:t xml:space="preserve"> </w:t>
      </w:r>
      <w:r w:rsidR="00173186" w:rsidRPr="001C5A0A">
        <w:rPr>
          <w:rFonts w:ascii="PT Astra Serif" w:hAnsi="PT Astra Serif"/>
          <w:color w:val="auto"/>
        </w:rPr>
        <w:t>и условиям</w:t>
      </w:r>
      <w:r w:rsidRPr="001C5A0A">
        <w:rPr>
          <w:rFonts w:ascii="PT Astra Serif" w:hAnsi="PT Astra Serif"/>
          <w:color w:val="auto"/>
        </w:rPr>
        <w:t>и</w:t>
      </w:r>
      <w:r w:rsidR="00173186" w:rsidRPr="001C5A0A">
        <w:rPr>
          <w:rFonts w:ascii="PT Astra Serif" w:hAnsi="PT Astra Serif"/>
          <w:color w:val="auto"/>
        </w:rPr>
        <w:t xml:space="preserve"> предоставления субсиди</w:t>
      </w:r>
      <w:r w:rsidR="00DA2F6C" w:rsidRPr="001C5A0A">
        <w:rPr>
          <w:rFonts w:ascii="PT Astra Serif" w:hAnsi="PT Astra Serif"/>
          <w:color w:val="auto"/>
        </w:rPr>
        <w:t>и Фонду, за счет средств которой</w:t>
      </w:r>
      <w:r w:rsidR="00173186" w:rsidRPr="001C5A0A">
        <w:rPr>
          <w:rFonts w:ascii="PT Astra Serif" w:hAnsi="PT Astra Serif"/>
          <w:color w:val="auto"/>
        </w:rPr>
        <w:t xml:space="preserve"> осуществляется финансирование.</w:t>
      </w:r>
    </w:p>
    <w:p w:rsidR="00AD60DC" w:rsidRPr="001C5A0A" w:rsidRDefault="00AD60DC" w:rsidP="00AD60D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соответствии с настоящим Положением и Порядком предоставления финансовой поддержки Фондом экспертиза проектов, претендующих на получение финансовой поддержки, проводится в три этапа:</w:t>
      </w:r>
    </w:p>
    <w:p w:rsidR="00AD60DC" w:rsidRPr="001C5A0A" w:rsidRDefault="00AD60DC" w:rsidP="00C8064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  <w:lang w:val="en-US"/>
        </w:rPr>
        <w:t xml:space="preserve">I </w:t>
      </w:r>
      <w:r w:rsidRPr="001C5A0A">
        <w:rPr>
          <w:rFonts w:ascii="PT Astra Serif" w:hAnsi="PT Astra Serif" w:cs="Times New Roman"/>
          <w:sz w:val="24"/>
          <w:szCs w:val="24"/>
        </w:rPr>
        <w:t>этап: экспресс-оценка;</w:t>
      </w:r>
    </w:p>
    <w:p w:rsidR="00AD60DC" w:rsidRPr="001C5A0A" w:rsidRDefault="00AD60DC" w:rsidP="00C8064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  <w:lang w:val="en-US"/>
        </w:rPr>
        <w:t xml:space="preserve">II </w:t>
      </w:r>
      <w:r w:rsidRPr="001C5A0A">
        <w:rPr>
          <w:rFonts w:ascii="PT Astra Serif" w:hAnsi="PT Astra Serif" w:cs="Times New Roman"/>
          <w:sz w:val="24"/>
          <w:szCs w:val="24"/>
        </w:rPr>
        <w:t>этап: входная экспертиза;</w:t>
      </w:r>
    </w:p>
    <w:p w:rsidR="00AD60DC" w:rsidRPr="001C5A0A" w:rsidRDefault="00AD60DC" w:rsidP="00C8064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  <w:lang w:val="en-US"/>
        </w:rPr>
        <w:t>III</w:t>
      </w:r>
      <w:r w:rsidRPr="001C5A0A">
        <w:rPr>
          <w:rFonts w:ascii="PT Astra Serif" w:hAnsi="PT Astra Serif" w:cs="Times New Roman"/>
          <w:sz w:val="24"/>
          <w:szCs w:val="24"/>
        </w:rPr>
        <w:t xml:space="preserve"> этап: комплексная экспертиза (научно-техническая, производственно-технологическая, финансово-экономическая и правовая экспертизы).</w:t>
      </w:r>
    </w:p>
    <w:p w:rsidR="00AD60DC" w:rsidRPr="001C5A0A" w:rsidRDefault="00AD60DC" w:rsidP="00AD60D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Для организации проведения экспертизы в соответствии с Положением Фонд вправе привлекать экспертные и консультационные организации, экспертов – физических лиц, обеспечивая заключение с ними соответствующих договоров или дополнений к существующим договорам в соответствии с Положением о закупках Фонда развития Ханты-Мансийского автономного округа – Югры.</w:t>
      </w:r>
    </w:p>
    <w:p w:rsidR="00AD60DC" w:rsidRPr="001C5A0A" w:rsidRDefault="00AD60DC" w:rsidP="00AD60D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целях сокращения сроков проведения экспертизы и оптимизации взаимодействия с экспертами, экспертными и консультационными организациями Фонд осуществляет формирование перечня таких экспертов и организаций и вправе заключать с ними рамочные соглашения об условиях проведения экспертизы.</w:t>
      </w:r>
    </w:p>
    <w:p w:rsidR="00D927E1" w:rsidRPr="001C5A0A" w:rsidRDefault="00D927E1" w:rsidP="00F06EC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0049B" w:rsidRPr="001C5A0A" w:rsidRDefault="00977BE6" w:rsidP="0031397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2" w:name="_Toc483490077"/>
      <w:r w:rsidRPr="001C5A0A">
        <w:rPr>
          <w:rFonts w:ascii="PT Astra Serif" w:hAnsi="PT Astra Serif" w:cs="Times New Roman"/>
          <w:b/>
          <w:caps/>
          <w:sz w:val="24"/>
          <w:szCs w:val="24"/>
        </w:rPr>
        <w:t>Основные термины и определения</w:t>
      </w:r>
      <w:bookmarkEnd w:id="2"/>
    </w:p>
    <w:p w:rsidR="00020135" w:rsidRPr="001C5A0A" w:rsidRDefault="00020135" w:rsidP="00020135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PT Astra Serif" w:hAnsi="PT Astra Serif" w:cs="Times New Roman"/>
          <w:b/>
          <w:caps/>
          <w:sz w:val="14"/>
          <w:szCs w:val="14"/>
        </w:rPr>
      </w:pPr>
    </w:p>
    <w:p w:rsidR="002B5FF5" w:rsidRPr="001C5A0A" w:rsidRDefault="002B5FF5" w:rsidP="002B5FF5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Style w:val="21"/>
          <w:rFonts w:ascii="PT Astra Serif" w:hAnsi="PT Astra Serif"/>
          <w:color w:val="auto"/>
        </w:rPr>
        <w:t xml:space="preserve">Аффилированные лица – </w:t>
      </w:r>
      <w:r w:rsidRPr="001C5A0A">
        <w:rPr>
          <w:rFonts w:ascii="PT Astra Serif" w:hAnsi="PT Astra Serif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Fonts w:ascii="PT Astra Serif" w:hAnsi="PT Astra Serif" w:cs="Times New Roman"/>
          <w:b/>
          <w:bCs/>
          <w:sz w:val="24"/>
          <w:szCs w:val="24"/>
        </w:rPr>
        <w:t xml:space="preserve">Бенефициарный владелец </w:t>
      </w:r>
      <w:r w:rsidRPr="001C5A0A">
        <w:rPr>
          <w:rFonts w:ascii="PT Astra Serif" w:hAnsi="PT Astra Serif" w:cs="Times New Roman"/>
          <w:sz w:val="24"/>
          <w:szCs w:val="24"/>
        </w:rPr>
        <w:t>– физическое лицо, которое прямо или косвенно (через третьих лиц) владеет юридическим лицом (или имеет более 25 процентов в уставном капитале), либо имеет возможность контролировать его действия в силу иных оснований.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 xml:space="preserve">Гарант </w:t>
      </w:r>
      <w:r w:rsidRPr="001C5A0A">
        <w:rPr>
          <w:rFonts w:ascii="PT Astra Serif" w:hAnsi="PT Astra Serif" w:cs="Times New Roman"/>
          <w:sz w:val="24"/>
          <w:szCs w:val="24"/>
        </w:rPr>
        <w:t xml:space="preserve">–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 </w:t>
      </w:r>
      <w:r w:rsidRPr="001C5A0A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lastRenderedPageBreak/>
        <w:t>Заем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целевой заем, предоставленный Фондом в качестве формы финансовой поддержки.</w:t>
      </w:r>
    </w:p>
    <w:p w:rsidR="002B5FF5" w:rsidRPr="001C5A0A" w:rsidRDefault="002B5FF5" w:rsidP="002B5FF5">
      <w:pPr>
        <w:pStyle w:val="20"/>
        <w:shd w:val="clear" w:color="auto" w:fill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b/>
          <w:sz w:val="24"/>
          <w:szCs w:val="24"/>
        </w:rPr>
        <w:t>Заявитель</w:t>
      </w:r>
      <w:r w:rsidRPr="001C5A0A">
        <w:rPr>
          <w:rFonts w:ascii="PT Astra Serif" w:hAnsi="PT Astra Serif"/>
          <w:sz w:val="24"/>
          <w:szCs w:val="24"/>
        </w:rPr>
        <w:t xml:space="preserve"> – российское юридическое лицо или индивидуальный предприниматель, реализующие и/или планирующий реализовать на территории автономного округа проекты в сфере промышленности, предусмотренные настоящим Порядком, и/или проекты создания и/или развития Объектов промышленной инфраструктуры, и предоставившие документы в Фонд для получения финансовой поддержки.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 xml:space="preserve">Заемщик – </w:t>
      </w:r>
      <w:r w:rsidRPr="001C5A0A">
        <w:rPr>
          <w:rFonts w:ascii="PT Astra Serif" w:hAnsi="PT Astra Serif" w:cs="Times New Roman"/>
          <w:sz w:val="24"/>
          <w:szCs w:val="24"/>
        </w:rPr>
        <w:t>Заявитель, с которым Фондом заключен договор займа.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Займодавец, Фонд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Фонд развития Ханты-Мансийского автономного округа – Югры.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 xml:space="preserve">Залоговая стоимость – </w:t>
      </w:r>
      <w:r w:rsidRPr="001C5A0A">
        <w:rPr>
          <w:rFonts w:ascii="PT Astra Serif" w:hAnsi="PT Astra Serif" w:cs="Times New Roman"/>
          <w:sz w:val="24"/>
          <w:szCs w:val="24"/>
        </w:rPr>
        <w:t>стоимость предмета залога, согласованная сторонами и признаваемая ценой реализации (начальной продажной ценой) предмета залога при обращении на него взыскания.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Залогодатель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Заемщик или третье лицо, которому принадлежит имущество, предоставленное в качестве залога в обеспечение исполнения обязательств по договору займа.  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 xml:space="preserve">Заявка </w:t>
      </w:r>
      <w:r w:rsidRPr="001C5A0A">
        <w:rPr>
          <w:rFonts w:ascii="PT Astra Serif" w:hAnsi="PT Astra Serif" w:cs="Times New Roman"/>
          <w:sz w:val="24"/>
          <w:szCs w:val="24"/>
        </w:rPr>
        <w:t>– заявление Заемщика в адрес Фонда на предоставление финансовой поддержки.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bCs/>
          <w:sz w:val="24"/>
          <w:szCs w:val="24"/>
        </w:rPr>
        <w:t xml:space="preserve">Календарный план </w:t>
      </w:r>
      <w:r w:rsidRPr="001C5A0A">
        <w:rPr>
          <w:rFonts w:ascii="PT Astra Serif" w:hAnsi="PT Astra Serif" w:cs="Times New Roman"/>
          <w:sz w:val="24"/>
          <w:szCs w:val="24"/>
        </w:rPr>
        <w:t>– перечень основных этапов работ/задач проекта со сроками их выполнения с указанием наименований отчетных документов, отражающих результаты работ.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Ключевой исполнитель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поставщик промышленного оборудования, подрядчик на выполнение работ/оказание услуг, на которого приходится выплата Заемщиком более чем 20% от суммы займа в ходе реализации проекта.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C5A0A">
        <w:rPr>
          <w:rFonts w:ascii="PT Astra Serif" w:hAnsi="PT Astra Serif" w:cs="Times New Roman"/>
          <w:b/>
          <w:color w:val="000000" w:themeColor="text1"/>
          <w:sz w:val="24"/>
          <w:szCs w:val="24"/>
        </w:rPr>
        <w:t>Наблюдательный совет</w:t>
      </w:r>
      <w:r w:rsidRPr="001C5A0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1C5A0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Фонда </w:t>
      </w:r>
      <w:r w:rsidRPr="001C5A0A">
        <w:rPr>
          <w:rFonts w:ascii="PT Astra Serif" w:hAnsi="PT Astra Serif" w:cs="Times New Roman"/>
          <w:color w:val="000000" w:themeColor="text1"/>
          <w:sz w:val="24"/>
          <w:szCs w:val="24"/>
        </w:rPr>
        <w:t>– высший коллегиальный орган управления Фонда.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 xml:space="preserve">Независимая гарантия (гарантия) – </w:t>
      </w:r>
      <w:r w:rsidRPr="001C5A0A">
        <w:rPr>
          <w:rFonts w:ascii="PT Astra Serif" w:hAnsi="PT Astra Serif" w:cs="Times New Roman"/>
          <w:sz w:val="24"/>
          <w:szCs w:val="24"/>
        </w:rPr>
        <w:t xml:space="preserve">обязательство уплатить Фонду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займа. 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Обеспечение возврата займа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виды обеспечения, принимаемые Фондом и предусмотренные Порядком обеспечения возврата займов, предоставляемых Фондом в качестве формы финансовой поддержки проектов.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Общий бюджет проекта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сумма всех затрат по проекту (не включая проценты по договору займа между Заявителем и Фондом, а также по договорам по привлечению финансирования): общая сумма ранее осуществленных (понесенных не ранее двух лет, предшествующих дате подачи Заявки) и планируемых инвестиций в проект,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проектно-изыскательские работы и т.д.), проектные работы (строительные, монтажные, пуско-наладочные работы и т.д.), капитальные вложения (приобретение зданий, сооружений, оборудования и т.д.), подбор и обучение персонала.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учитываются отдельно по фактической величине понесенных и документально подтвержденных затрат.  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 xml:space="preserve">Объект промышленной инфраструктуры </w:t>
      </w:r>
      <w:r w:rsidRPr="001C5A0A">
        <w:rPr>
          <w:rFonts w:ascii="PT Astra Serif" w:hAnsi="PT Astra Serif" w:cs="Times New Roman"/>
          <w:sz w:val="24"/>
          <w:szCs w:val="24"/>
        </w:rPr>
        <w:t>– индустриальный (промышленный) парк, промышленный технопарк или технопарк высоких технологий.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Опытно-конструкторские работы (ОКР) и технологические работы (ТР)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комплекс работ по разработке конструкторской и технологической документации на опытный образец, по изготовлению и испытаниям опытного образца изделия, выполняемых по техническому заданию. 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Основные условия финансирования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предварительное предложение Фонда о финансировании проекта, формируемое Фондом по результатам проведения комплексной экспертизы проекта.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Основные участники проекта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лица, участие которых в проекте является критичным для его успешной реализации, включая ключевых исполнителей; лица, предоставляющие </w:t>
      </w:r>
      <w:r w:rsidRPr="001C5A0A">
        <w:rPr>
          <w:rFonts w:ascii="PT Astra Serif" w:hAnsi="PT Astra Serif" w:cs="Times New Roman"/>
          <w:sz w:val="24"/>
          <w:szCs w:val="24"/>
        </w:rPr>
        <w:lastRenderedPageBreak/>
        <w:t>финансирование и обеспечение по проекту (финансовые организации, инвесторы, поручители, гаранты, залогодатели, банки); лица, предоставляющие доступ к ключевым активам по проекту (например, патент, технологию, ноу-хау, земельный участок).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 xml:space="preserve">Поручитель – </w:t>
      </w:r>
      <w:r w:rsidRPr="001C5A0A">
        <w:rPr>
          <w:rFonts w:ascii="PT Astra Serif" w:hAnsi="PT Astra Serif" w:cs="Times New Roman"/>
          <w:sz w:val="24"/>
          <w:szCs w:val="24"/>
        </w:rPr>
        <w:t>физическое или юридическое лицо, обязавшееся перед Фондом отвечать за исполнение Заемщиком его обязательств по договору займа полностью или частично.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 xml:space="preserve">Последующий залог – </w:t>
      </w:r>
      <w:r w:rsidRPr="001C5A0A">
        <w:rPr>
          <w:rFonts w:ascii="PT Astra Serif" w:hAnsi="PT Astra Serif" w:cs="Times New Roman"/>
          <w:sz w:val="24"/>
          <w:szCs w:val="24"/>
        </w:rPr>
        <w:t>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созалогодержатели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созалогодержатели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 являются самостоятельными кредиторами.   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Проект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совокупность организационных, технических, финансовых, кадровых мероприятий, имеющих целью в установленные бюджет и сроки создание нового предприятия /производства и/или его модернизацию для внедрения на территории автономного округа новых технологий и освоения промышленной продукции.</w:t>
      </w:r>
    </w:p>
    <w:p w:rsidR="002B5FF5" w:rsidRPr="001C5A0A" w:rsidRDefault="002B5FF5" w:rsidP="002B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bCs/>
          <w:sz w:val="24"/>
          <w:szCs w:val="24"/>
        </w:rPr>
        <w:t xml:space="preserve">Расчетный банк </w:t>
      </w:r>
      <w:r w:rsidRPr="001C5A0A">
        <w:rPr>
          <w:rFonts w:ascii="PT Astra Serif" w:hAnsi="PT Astra Serif" w:cs="Times New Roman"/>
          <w:sz w:val="24"/>
          <w:szCs w:val="24"/>
        </w:rPr>
        <w:t xml:space="preserve">– банк, </w:t>
      </w:r>
      <w:r w:rsidR="00BC3461">
        <w:rPr>
          <w:rFonts w:ascii="PT Astra Serif" w:hAnsi="PT Astra Serif" w:cs="Times New Roman"/>
          <w:sz w:val="24"/>
          <w:szCs w:val="24"/>
        </w:rPr>
        <w:t>в котором заемщиком открыт счет</w:t>
      </w:r>
      <w:r w:rsidRPr="001C5A0A">
        <w:rPr>
          <w:rFonts w:ascii="PT Astra Serif" w:hAnsi="PT Astra Serif" w:cs="Times New Roman"/>
          <w:sz w:val="24"/>
          <w:szCs w:val="24"/>
        </w:rPr>
        <w:t xml:space="preserve"> для осуществления расчетного обслуживания Заемщиков по программам финансирования Фонда. </w:t>
      </w:r>
    </w:p>
    <w:p w:rsidR="002B5FF5" w:rsidRPr="001C5A0A" w:rsidRDefault="002B5FF5" w:rsidP="002B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 xml:space="preserve">Реестр заявок </w:t>
      </w:r>
      <w:r w:rsidRPr="001C5A0A">
        <w:rPr>
          <w:rFonts w:ascii="PT Astra Serif" w:hAnsi="PT Astra Serif" w:cs="Times New Roman"/>
          <w:sz w:val="24"/>
          <w:szCs w:val="24"/>
        </w:rPr>
        <w:t>– реестр зарегистрированных в установленном Фондом порядке Заявок, поступивших в Фонд на оказание финансовой поддержки проекта, который ведется в Фонде в электронном виде в хронологическом порядке на постоянной основе.</w:t>
      </w:r>
    </w:p>
    <w:p w:rsidR="002B5FF5" w:rsidRPr="001C5A0A" w:rsidRDefault="002B5FF5" w:rsidP="002B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Резерв по неисполненным заявкам Фонда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перечень заявок на предоставление финансовой поддержки Фонда, по которым проведены все экспертизы и принято решение о предоставлении финансовой поддержки, но отсутствуют лимиты денежных средств в Фонде.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bCs/>
          <w:sz w:val="24"/>
          <w:szCs w:val="24"/>
        </w:rPr>
        <w:t xml:space="preserve">Смета проекта </w:t>
      </w:r>
      <w:r w:rsidRPr="001C5A0A">
        <w:rPr>
          <w:rFonts w:ascii="PT Astra Serif" w:hAnsi="PT Astra Serif" w:cs="Times New Roman"/>
          <w:sz w:val="24"/>
          <w:szCs w:val="24"/>
        </w:rPr>
        <w:t>– расчёт (план) предстоящих расходов на осуществление проекта в разрезе направлений целевого использования средств и видов затрат (экономических элементов); является приложением к договору займа.</w:t>
      </w:r>
    </w:p>
    <w:p w:rsidR="002B5FF5" w:rsidRPr="001C5A0A" w:rsidRDefault="002B5FF5" w:rsidP="002B5FF5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Создание и/или развитие Объектов промышленной инфраструктуры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для целей настоящего Порядка понимается комплекс мероприятий по строительству, реконструкции, капитальному ремонту объектов коммунальной, транспортной, промышленной инфраструктуры, включающий в себя следующие виды инвестиционных расходов:</w:t>
      </w:r>
    </w:p>
    <w:p w:rsidR="002B5FF5" w:rsidRPr="001C5A0A" w:rsidRDefault="002B5FF5" w:rsidP="002B5FF5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C5A0A">
        <w:rPr>
          <w:rFonts w:ascii="PT Astra Serif" w:hAnsi="PT Astra Serif"/>
        </w:rPr>
        <w:t>разработка проектной документации;</w:t>
      </w:r>
    </w:p>
    <w:p w:rsidR="002B5FF5" w:rsidRPr="001C5A0A" w:rsidRDefault="002B5FF5" w:rsidP="002B5FF5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C5A0A">
        <w:rPr>
          <w:rFonts w:ascii="PT Astra Serif" w:hAnsi="PT Astra Serif"/>
        </w:rPr>
        <w:t>экспертиза проектной и сметной документации;</w:t>
      </w:r>
    </w:p>
    <w:p w:rsidR="002B5FF5" w:rsidRPr="001C5A0A" w:rsidRDefault="002B5FF5" w:rsidP="002B5FF5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C5A0A">
        <w:rPr>
          <w:rFonts w:ascii="PT Astra Serif" w:hAnsi="PT Astra Serif"/>
        </w:rPr>
        <w:t>проведение демонтажных работ;</w:t>
      </w:r>
    </w:p>
    <w:p w:rsidR="002B5FF5" w:rsidRPr="001C5A0A" w:rsidRDefault="002B5FF5" w:rsidP="002B5FF5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C5A0A">
        <w:rPr>
          <w:rFonts w:ascii="PT Astra Serif" w:hAnsi="PT Astra Serif"/>
        </w:rPr>
        <w:t>закупка оборудования, относящегося к коммунальной и транспортной инфраструктуре, а также обеспечивающего функционирование Объекта промышленной инфраструктуры;</w:t>
      </w:r>
    </w:p>
    <w:p w:rsidR="002B5FF5" w:rsidRPr="001C5A0A" w:rsidRDefault="002B5FF5" w:rsidP="002B5FF5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C5A0A">
        <w:rPr>
          <w:rFonts w:ascii="PT Astra Serif" w:hAnsi="PT Astra Serif"/>
        </w:rPr>
        <w:t>технологическое присоединение к инженерным сетям;</w:t>
      </w:r>
    </w:p>
    <w:p w:rsidR="002B5FF5" w:rsidRPr="001C5A0A" w:rsidRDefault="002B5FF5" w:rsidP="002B5FF5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  <w:b/>
          <w:bCs/>
        </w:rPr>
      </w:pPr>
      <w:r w:rsidRPr="001C5A0A">
        <w:rPr>
          <w:rFonts w:ascii="PT Astra Serif" w:hAnsi="PT Astra Serif"/>
        </w:rPr>
        <w:t xml:space="preserve">строительство, реконструкция, капитальный ремонт зданий и сооружений для пользования Управляющей компанией и/или резидентами Объекта промышленной инфраструктуры. 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C5A0A">
        <w:rPr>
          <w:rFonts w:ascii="PT Astra Serif" w:hAnsi="PT Astra Serif" w:cs="Times New Roman"/>
          <w:b/>
          <w:bCs/>
          <w:sz w:val="24"/>
          <w:szCs w:val="24"/>
        </w:rPr>
        <w:t xml:space="preserve">Счет </w:t>
      </w:r>
      <w:r w:rsidRPr="001C5A0A">
        <w:rPr>
          <w:rFonts w:ascii="PT Astra Serif" w:hAnsi="PT Astra Serif" w:cs="Times New Roman"/>
          <w:sz w:val="24"/>
          <w:szCs w:val="24"/>
        </w:rPr>
        <w:t>– банковский счет, открываемый заемщиком в Расчетном банке для осуществления расчетов по проекту за счет средств займа в соответствии с требованиями документов Фонда, определяющих условия и порядок отбора проектов для финансирования по соответствующей программе.</w:t>
      </w:r>
    </w:p>
    <w:p w:rsidR="002B5FF5" w:rsidRPr="001C5A0A" w:rsidRDefault="002B5FF5" w:rsidP="002B5FF5">
      <w:pPr>
        <w:pStyle w:val="4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 xml:space="preserve">Статус проекта </w:t>
      </w:r>
      <w:r w:rsidRPr="001C5A0A">
        <w:rPr>
          <w:rStyle w:val="41"/>
          <w:rFonts w:ascii="PT Astra Serif" w:hAnsi="PT Astra Serif"/>
          <w:color w:val="auto"/>
        </w:rPr>
        <w:t>«</w:t>
      </w:r>
      <w:r w:rsidRPr="001C5A0A">
        <w:rPr>
          <w:rFonts w:ascii="PT Astra Serif" w:hAnsi="PT Astra Serif"/>
          <w:sz w:val="24"/>
          <w:szCs w:val="24"/>
        </w:rPr>
        <w:t>Приостановлена работа по проекту</w:t>
      </w:r>
      <w:r w:rsidRPr="001C5A0A">
        <w:rPr>
          <w:rStyle w:val="41"/>
          <w:rFonts w:ascii="PT Astra Serif" w:hAnsi="PT Astra Serif"/>
          <w:color w:val="auto"/>
        </w:rPr>
        <w:t>» - присваивается проекту, по которому:</w:t>
      </w:r>
    </w:p>
    <w:p w:rsidR="002B5FF5" w:rsidRPr="001C5A0A" w:rsidRDefault="002B5FF5" w:rsidP="002B5FF5">
      <w:pPr>
        <w:pStyle w:val="20"/>
        <w:numPr>
          <w:ilvl w:val="0"/>
          <w:numId w:val="9"/>
        </w:numPr>
        <w:shd w:val="clear" w:color="auto" w:fill="auto"/>
        <w:tabs>
          <w:tab w:val="left" w:pos="706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завершены экспертизы, проект рассмотрен на Экспертном совете Фонда, и принято решение о предоставлении финансирования, но в течение установленного срока не заключен договор займа;</w:t>
      </w:r>
      <w:r w:rsidRPr="001C5A0A">
        <w:rPr>
          <w:rFonts w:ascii="PT Astra Serif" w:hAnsi="PT Astra Serif"/>
          <w:sz w:val="24"/>
          <w:szCs w:val="24"/>
          <w:vertAlign w:val="superscript"/>
        </w:rPr>
        <w:footnoteReference w:id="1"/>
      </w:r>
    </w:p>
    <w:p w:rsidR="002B5FF5" w:rsidRPr="001C5A0A" w:rsidRDefault="002B5FF5" w:rsidP="002B5FF5">
      <w:pPr>
        <w:pStyle w:val="20"/>
        <w:numPr>
          <w:ilvl w:val="0"/>
          <w:numId w:val="9"/>
        </w:numPr>
        <w:shd w:val="clear" w:color="auto" w:fill="auto"/>
        <w:tabs>
          <w:tab w:val="left" w:pos="706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 xml:space="preserve">завершены экспертизы, проект рассмотрен на Экспертном совете Фонда, и принято решение об отложении принятия решения по проекту до получения дополнительной </w:t>
      </w:r>
      <w:r w:rsidRPr="001C5A0A">
        <w:rPr>
          <w:rFonts w:ascii="PT Astra Serif" w:hAnsi="PT Astra Serif"/>
          <w:sz w:val="24"/>
          <w:szCs w:val="24"/>
        </w:rPr>
        <w:lastRenderedPageBreak/>
        <w:t>информации/устранения выявленных недостатков, но в течение установленного срока решение не исполнено Заявителем;</w:t>
      </w:r>
      <w:r w:rsidRPr="001C5A0A">
        <w:rPr>
          <w:rFonts w:ascii="PT Astra Serif" w:hAnsi="PT Astra Serif"/>
          <w:sz w:val="24"/>
          <w:szCs w:val="24"/>
          <w:vertAlign w:val="superscript"/>
        </w:rPr>
        <w:footnoteReference w:id="2"/>
      </w:r>
    </w:p>
    <w:p w:rsidR="002B5FF5" w:rsidRPr="001C5A0A" w:rsidRDefault="002B5FF5" w:rsidP="002B5FF5">
      <w:pPr>
        <w:pStyle w:val="20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 этапе комплексной экспертизы или по ее завершению до вынесения на Экспертный совет Фонда Заявителем не устранены недостатки, не представлены затребованные документы, не актуализировалась информация в течение установленного срока;</w:t>
      </w:r>
      <w:r w:rsidRPr="001C5A0A">
        <w:rPr>
          <w:rFonts w:ascii="PT Astra Serif" w:hAnsi="PT Astra Serif"/>
          <w:sz w:val="24"/>
          <w:szCs w:val="24"/>
          <w:vertAlign w:val="superscript"/>
        </w:rPr>
        <w:footnoteReference w:id="3"/>
      </w:r>
    </w:p>
    <w:p w:rsidR="002B5FF5" w:rsidRPr="001C5A0A" w:rsidRDefault="002B5FF5" w:rsidP="002B5FF5">
      <w:pPr>
        <w:pStyle w:val="20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Заявка отозвана Заявителем до завершения процедуры экспертизы и отбора проектов.</w:t>
      </w:r>
    </w:p>
    <w:p w:rsidR="002B5FF5" w:rsidRPr="001C5A0A" w:rsidRDefault="002B5FF5" w:rsidP="002B5FF5">
      <w:pPr>
        <w:pStyle w:val="4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 xml:space="preserve">Статус проекта </w:t>
      </w:r>
      <w:r w:rsidRPr="001C5A0A">
        <w:rPr>
          <w:rStyle w:val="41"/>
          <w:rFonts w:ascii="PT Astra Serif" w:hAnsi="PT Astra Serif"/>
          <w:color w:val="auto"/>
        </w:rPr>
        <w:t>«</w:t>
      </w:r>
      <w:r w:rsidRPr="001C5A0A">
        <w:rPr>
          <w:rFonts w:ascii="PT Astra Serif" w:hAnsi="PT Astra Serif"/>
          <w:sz w:val="24"/>
          <w:szCs w:val="24"/>
        </w:rPr>
        <w:t>Прекращена работа по проекту</w:t>
      </w:r>
      <w:r w:rsidRPr="001C5A0A">
        <w:rPr>
          <w:rStyle w:val="41"/>
          <w:rFonts w:ascii="PT Astra Serif" w:hAnsi="PT Astra Serif"/>
          <w:color w:val="auto"/>
        </w:rPr>
        <w:t>» - присваивается проекту, по которому:</w:t>
      </w:r>
    </w:p>
    <w:p w:rsidR="002B5FF5" w:rsidRPr="001C5A0A" w:rsidRDefault="002B5FF5" w:rsidP="002B5FF5">
      <w:pPr>
        <w:pStyle w:val="20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 этапе экспертизы и отбора проектов выявлены замечания, которые носят критический характер и не могут быть устранены;</w:t>
      </w:r>
    </w:p>
    <w:p w:rsidR="002B5FF5" w:rsidRPr="001C5A0A" w:rsidRDefault="002B5FF5" w:rsidP="002B5FF5">
      <w:pPr>
        <w:pStyle w:val="20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 этапе входной экспертизы Заявителем не устранены недостатки, не представлены затребованные документы, не актуализировалась информация более 4-х месяцев;</w:t>
      </w:r>
    </w:p>
    <w:p w:rsidR="002B5FF5" w:rsidRPr="001C5A0A" w:rsidRDefault="002B5FF5" w:rsidP="002B5FF5">
      <w:pPr>
        <w:pStyle w:val="20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статус «Приостановлена работа по проекту» присвоен более 4-х месяцев.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Субъект деятельности в сфере промышленности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российское юридическое лицо или индивидуальный предприниматель, осуществляющее деятельность в сфере промышленности на территории Ханты-Мансийского автономного округа – Югры и отвечающее требованиям настоящ</w:t>
      </w:r>
      <w:r w:rsidR="007E1C3D">
        <w:rPr>
          <w:rFonts w:ascii="PT Astra Serif" w:hAnsi="PT Astra Serif" w:cs="Times New Roman"/>
          <w:sz w:val="24"/>
          <w:szCs w:val="24"/>
        </w:rPr>
        <w:t>его По</w:t>
      </w:r>
      <w:r w:rsidR="00482163">
        <w:rPr>
          <w:rFonts w:ascii="PT Astra Serif" w:hAnsi="PT Astra Serif" w:cs="Times New Roman"/>
          <w:sz w:val="24"/>
          <w:szCs w:val="24"/>
        </w:rPr>
        <w:t>ложения</w:t>
      </w:r>
      <w:r w:rsidRPr="001C5A0A">
        <w:rPr>
          <w:rFonts w:ascii="PT Astra Serif" w:hAnsi="PT Astra Serif" w:cs="Times New Roman"/>
          <w:sz w:val="24"/>
          <w:szCs w:val="24"/>
        </w:rPr>
        <w:t>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Техническое задание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основной документ проекта, определяющий порядок и условия работ по проекту, в том числе цель, задачи, принципы, ожидаемые результаты и сроки выполнения работ, порядок приемки работ.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Технологическое перевооружение и модернизация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Style w:val="21"/>
          <w:rFonts w:ascii="PT Astra Serif" w:eastAsiaTheme="minorHAnsi" w:hAnsi="PT Astra Serif"/>
          <w:color w:val="auto"/>
        </w:rPr>
        <w:t xml:space="preserve">Федеральный Фонд – </w:t>
      </w:r>
      <w:r w:rsidRPr="001C5A0A">
        <w:rPr>
          <w:rFonts w:ascii="PT Astra Serif" w:hAnsi="PT Astra Serif" w:cs="Times New Roman"/>
          <w:sz w:val="24"/>
          <w:szCs w:val="24"/>
        </w:rPr>
        <w:t>Федеральное государственное автономное учреждение «Российский фонд технологического развития» (Федеральный Фонд развития промышленности).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Экспертный совет</w:t>
      </w:r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  <w:r w:rsidRPr="001C5A0A">
        <w:rPr>
          <w:rFonts w:ascii="PT Astra Serif" w:hAnsi="PT Astra Serif" w:cs="Times New Roman"/>
          <w:b/>
          <w:sz w:val="24"/>
          <w:szCs w:val="24"/>
        </w:rPr>
        <w:t>Фонда</w:t>
      </w:r>
      <w:r w:rsidRPr="001C5A0A">
        <w:rPr>
          <w:rFonts w:ascii="PT Astra Serif" w:hAnsi="PT Astra Serif" w:cs="Times New Roman"/>
          <w:sz w:val="24"/>
          <w:szCs w:val="24"/>
        </w:rPr>
        <w:t xml:space="preserve"> – коллегиальный орган управления Фонда, к компетенции которого относится принятие решения о предоставлении финансовой поддержки.</w:t>
      </w:r>
    </w:p>
    <w:p w:rsidR="002B5FF5" w:rsidRPr="001C5A0A" w:rsidRDefault="002B5FF5" w:rsidP="002B5FF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Иные термины и определения, используемые в настоящем Положении, определяются в значении, обозначенном в соответствующих нормативных правовых актах.</w:t>
      </w:r>
    </w:p>
    <w:p w:rsidR="005F6D64" w:rsidRPr="001C5A0A" w:rsidRDefault="005F6D64" w:rsidP="000852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3" w:name="_Toc483495379"/>
      <w:r w:rsidRPr="001C5A0A">
        <w:rPr>
          <w:rFonts w:ascii="PT Astra Serif" w:hAnsi="PT Astra Serif" w:cs="Times New Roman"/>
          <w:b/>
          <w:caps/>
          <w:sz w:val="24"/>
          <w:szCs w:val="24"/>
        </w:rPr>
        <w:t>Организация экспертизы</w:t>
      </w:r>
      <w:bookmarkEnd w:id="3"/>
    </w:p>
    <w:p w:rsidR="005F6D64" w:rsidRPr="001C5A0A" w:rsidRDefault="005F6D64" w:rsidP="005F6D64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PT Astra Serif" w:hAnsi="PT Astra Serif" w:cs="Times New Roman"/>
          <w:b/>
          <w:caps/>
          <w:sz w:val="14"/>
          <w:szCs w:val="14"/>
        </w:rPr>
      </w:pP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Прием и регистрация Заявки осуществляется в соответствии с разделом 8 </w:t>
      </w:r>
      <w:r w:rsidR="00AF42EA" w:rsidRPr="001C5A0A">
        <w:rPr>
          <w:rFonts w:ascii="PT Astra Serif" w:hAnsi="PT Astra Serif" w:cs="Times New Roman"/>
          <w:sz w:val="24"/>
          <w:szCs w:val="24"/>
        </w:rPr>
        <w:t>Порядка предоставления финансовой поддержки</w:t>
      </w:r>
      <w:r w:rsidRPr="001C5A0A">
        <w:rPr>
          <w:rFonts w:ascii="PT Astra Serif" w:hAnsi="PT Astra Serif" w:cs="Times New Roman"/>
          <w:sz w:val="24"/>
          <w:szCs w:val="24"/>
        </w:rPr>
        <w:t xml:space="preserve"> Фонда</w:t>
      </w:r>
      <w:r w:rsidR="00AF42EA" w:rsidRPr="001C5A0A">
        <w:rPr>
          <w:rFonts w:ascii="PT Astra Serif" w:hAnsi="PT Astra Serif" w:cs="Times New Roman"/>
          <w:sz w:val="24"/>
          <w:szCs w:val="24"/>
        </w:rPr>
        <w:t>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По итогам рассмотрения Заявки на этапе экспресс-оценки и направления её на входную экспертизу </w:t>
      </w:r>
      <w:r w:rsidR="00AF42EA" w:rsidRPr="001C5A0A">
        <w:rPr>
          <w:rFonts w:ascii="PT Astra Serif" w:hAnsi="PT Astra Serif" w:cs="Times New Roman"/>
          <w:sz w:val="24"/>
          <w:szCs w:val="24"/>
        </w:rPr>
        <w:t>определяется</w:t>
      </w:r>
      <w:r w:rsidRPr="001C5A0A">
        <w:rPr>
          <w:rFonts w:ascii="PT Astra Serif" w:hAnsi="PT Astra Serif" w:cs="Times New Roman"/>
          <w:sz w:val="24"/>
          <w:szCs w:val="24"/>
        </w:rPr>
        <w:t xml:space="preserve"> Менеджер проекта из числа сотрудников Фонда.</w:t>
      </w:r>
    </w:p>
    <w:p w:rsidR="005F6D64" w:rsidRPr="001C5A0A" w:rsidRDefault="005F6D64" w:rsidP="005F6D64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Процесс экспертизы проектов начинается после получения заявочного комплекта на финансирование проекта и завершается вынесением проекта на рассмотрение Экспертным советом Фонда для принятия решения о финансировании за счет средств Фонда.</w:t>
      </w:r>
    </w:p>
    <w:p w:rsidR="005F6D64" w:rsidRDefault="005F6D64" w:rsidP="005F6D6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Заявитель вправе по собственной инициативе в любой момент до даты рассмотрения Заявки Экспертным советом Фонда отозвать поданную Заявку, что не лишает его возможности повторного обращения за получением финансирования такого проекта. Такой Заявке в Реестре Заявок присваивается статус «Приостановлена работа по проекту» и прекращаются все экспертизы по проекту.</w:t>
      </w:r>
    </w:p>
    <w:p w:rsidR="001C5A0A" w:rsidRPr="001C5A0A" w:rsidRDefault="001C5A0A" w:rsidP="001C5A0A">
      <w:pPr>
        <w:pStyle w:val="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left="709" w:firstLine="0"/>
        <w:jc w:val="both"/>
        <w:rPr>
          <w:rFonts w:ascii="PT Astra Serif" w:hAnsi="PT Astra Serif"/>
          <w:sz w:val="24"/>
          <w:szCs w:val="24"/>
        </w:rPr>
      </w:pPr>
    </w:p>
    <w:p w:rsidR="005F6D64" w:rsidRPr="001C5A0A" w:rsidRDefault="005F6D64" w:rsidP="005F6D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4" w:name="_Toc483495380"/>
      <w:r w:rsidRPr="001C5A0A">
        <w:rPr>
          <w:rFonts w:ascii="PT Astra Serif" w:hAnsi="PT Astra Serif" w:cs="Times New Roman"/>
          <w:b/>
          <w:caps/>
          <w:sz w:val="24"/>
          <w:szCs w:val="24"/>
        </w:rPr>
        <w:lastRenderedPageBreak/>
        <w:t>Организация Экспресс-оценки</w:t>
      </w:r>
      <w:bookmarkEnd w:id="4"/>
    </w:p>
    <w:p w:rsidR="005F6D64" w:rsidRPr="001C5A0A" w:rsidRDefault="005F6D64" w:rsidP="005F6D64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PT Astra Serif" w:hAnsi="PT Astra Serif" w:cs="Times New Roman"/>
          <w:b/>
          <w:caps/>
          <w:sz w:val="14"/>
          <w:szCs w:val="14"/>
        </w:rPr>
      </w:pPr>
    </w:p>
    <w:p w:rsidR="005F6D64" w:rsidRPr="001C5A0A" w:rsidRDefault="005F6D64" w:rsidP="005F6D64">
      <w:pPr>
        <w:pStyle w:val="20"/>
        <w:widowControl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 xml:space="preserve">До момента начала прохождения </w:t>
      </w:r>
      <w:r w:rsidRPr="001C5A0A">
        <w:rPr>
          <w:rFonts w:ascii="PT Astra Serif" w:hAnsi="PT Astra Serif"/>
          <w:sz w:val="24"/>
          <w:szCs w:val="24"/>
          <w:lang w:val="en-US"/>
        </w:rPr>
        <w:t>I</w:t>
      </w:r>
      <w:r w:rsidRPr="001C5A0A">
        <w:rPr>
          <w:rFonts w:ascii="PT Astra Serif" w:hAnsi="PT Astra Serif"/>
          <w:sz w:val="24"/>
          <w:szCs w:val="24"/>
        </w:rPr>
        <w:t xml:space="preserve"> этапа проведения экспертизы – экспресс-оценки – Заявителю может быть предоставлена консультационно-информационная и методическая поддержка в части подготовки Заявки.</w:t>
      </w:r>
    </w:p>
    <w:p w:rsidR="005F6D64" w:rsidRPr="001C5A0A" w:rsidRDefault="005F6D64" w:rsidP="005F6D64">
      <w:pPr>
        <w:pStyle w:val="20"/>
        <w:tabs>
          <w:tab w:val="left" w:pos="1134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</w:t>
      </w:r>
    </w:p>
    <w:p w:rsidR="00BD5550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Подача Заявки в Фонд на данном этапе проведения экспертизы предполагает представление Заявителем в Фонд</w:t>
      </w:r>
      <w:r w:rsidR="00BD5550" w:rsidRPr="001C5A0A">
        <w:rPr>
          <w:rFonts w:ascii="PT Astra Serif" w:hAnsi="PT Astra Serif" w:cs="Times New Roman"/>
          <w:sz w:val="24"/>
          <w:szCs w:val="24"/>
        </w:rPr>
        <w:t xml:space="preserve"> двух документов:</w:t>
      </w:r>
    </w:p>
    <w:p w:rsidR="00BD5550" w:rsidRPr="001C5A0A" w:rsidRDefault="00BD5550" w:rsidP="00BD5550">
      <w:pPr>
        <w:pStyle w:val="a3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заявление</w:t>
      </w:r>
      <w:r w:rsidR="005F6D64" w:rsidRPr="001C5A0A">
        <w:rPr>
          <w:rFonts w:ascii="PT Astra Serif" w:hAnsi="PT Astra Serif" w:cs="Times New Roman"/>
          <w:sz w:val="24"/>
          <w:szCs w:val="24"/>
        </w:rPr>
        <w:t xml:space="preserve"> о предоставлении финансового обеспечения проекта</w:t>
      </w:r>
      <w:r w:rsidRPr="001C5A0A">
        <w:rPr>
          <w:rFonts w:ascii="PT Astra Serif" w:hAnsi="PT Astra Serif" w:cs="Times New Roman"/>
          <w:sz w:val="24"/>
          <w:szCs w:val="24"/>
        </w:rPr>
        <w:t>;</w:t>
      </w:r>
    </w:p>
    <w:p w:rsidR="00BD5550" w:rsidRPr="001C5A0A" w:rsidRDefault="005F6D64" w:rsidP="00BD5550">
      <w:pPr>
        <w:pStyle w:val="a3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резюме проекта. </w:t>
      </w:r>
    </w:p>
    <w:p w:rsidR="005F6D64" w:rsidRPr="001C5A0A" w:rsidRDefault="005F6D64" w:rsidP="00BD555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Типовые формы указанных документов размещаются на официальном сайте Фонда.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Срок проведения экспресс-оценки не может превышать 5 рабочих дней.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Результатом экспресс-оценки является предварительный анализ о соответствии проекта и Заявителя требованиям предоставления финансовой поддержки Фондом</w:t>
      </w:r>
      <w:r w:rsidR="00BD5550" w:rsidRPr="001C5A0A">
        <w:rPr>
          <w:rFonts w:ascii="PT Astra Serif" w:hAnsi="PT Astra Serif" w:cs="Times New Roman"/>
          <w:sz w:val="24"/>
          <w:szCs w:val="24"/>
        </w:rPr>
        <w:t>.</w:t>
      </w:r>
      <w:r w:rsidRPr="001C5A0A">
        <w:rPr>
          <w:rFonts w:ascii="PT Astra Serif" w:hAnsi="PT Astra Serif" w:cs="Times New Roman"/>
          <w:sz w:val="24"/>
          <w:szCs w:val="24"/>
        </w:rPr>
        <w:t xml:space="preserve"> По результатам проведенного анализа принимается одно из следующих решений:</w:t>
      </w:r>
    </w:p>
    <w:p w:rsidR="005F6D64" w:rsidRPr="001C5A0A" w:rsidRDefault="005F6D64" w:rsidP="00C8064B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прием Заявки и направление Заявителю письма о направлении Заявки на входную экспертизу с указанием перечня документов, необходимых для дальнейшей экспертизы;</w:t>
      </w:r>
    </w:p>
    <w:p w:rsidR="005F6D64" w:rsidRPr="001C5A0A" w:rsidRDefault="005F6D64" w:rsidP="00C8064B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отклонение Заявки и направление Заявителю письма с указанием несоответствия резюме проекта конкретным условиям финансирования проектов, установленным Фондом.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Отклонение Заявки на этапе экспресс-оценки не лишает Заявителя возможности повторного обращения за получением финансирования проекта после устранения недостатков.</w:t>
      </w:r>
    </w:p>
    <w:p w:rsidR="005F6D64" w:rsidRPr="006C6F70" w:rsidRDefault="005F6D64" w:rsidP="005F6D64">
      <w:pPr>
        <w:tabs>
          <w:tab w:val="left" w:pos="284"/>
          <w:tab w:val="left" w:pos="1134"/>
        </w:tabs>
        <w:jc w:val="both"/>
        <w:rPr>
          <w:rFonts w:ascii="PT Astra Serif" w:hAnsi="PT Astra Serif" w:cs="Times New Roman"/>
          <w:sz w:val="6"/>
        </w:rPr>
      </w:pPr>
    </w:p>
    <w:p w:rsidR="005F6D64" w:rsidRPr="001C5A0A" w:rsidRDefault="005F6D64" w:rsidP="005F6D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5" w:name="_Toc483495381"/>
      <w:r w:rsidRPr="001C5A0A">
        <w:rPr>
          <w:rFonts w:ascii="PT Astra Serif" w:hAnsi="PT Astra Serif" w:cs="Times New Roman"/>
          <w:b/>
          <w:caps/>
          <w:sz w:val="24"/>
          <w:szCs w:val="24"/>
        </w:rPr>
        <w:t>Организация входной экспертизы</w:t>
      </w:r>
      <w:bookmarkEnd w:id="5"/>
    </w:p>
    <w:p w:rsidR="005F6D64" w:rsidRPr="001C5A0A" w:rsidRDefault="005F6D64" w:rsidP="005F6D64">
      <w:pPr>
        <w:tabs>
          <w:tab w:val="left" w:pos="284"/>
        </w:tabs>
        <w:spacing w:after="0" w:line="240" w:lineRule="auto"/>
        <w:outlineLvl w:val="0"/>
        <w:rPr>
          <w:rFonts w:ascii="PT Astra Serif" w:hAnsi="PT Astra Serif" w:cs="Times New Roman"/>
          <w:b/>
          <w:caps/>
          <w:sz w:val="14"/>
          <w:szCs w:val="14"/>
        </w:rPr>
      </w:pP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Целью проведения </w:t>
      </w:r>
      <w:r w:rsidRPr="001C5A0A">
        <w:rPr>
          <w:rFonts w:ascii="PT Astra Serif" w:hAnsi="PT Astra Serif" w:cs="Times New Roman"/>
          <w:sz w:val="24"/>
          <w:szCs w:val="24"/>
          <w:lang w:val="en-US"/>
        </w:rPr>
        <w:t>II</w:t>
      </w:r>
      <w:r w:rsidRPr="001C5A0A">
        <w:rPr>
          <w:rFonts w:ascii="PT Astra Serif" w:hAnsi="PT Astra Serif" w:cs="Times New Roman"/>
          <w:sz w:val="24"/>
          <w:szCs w:val="24"/>
        </w:rPr>
        <w:t xml:space="preserve"> этапа проведения экспертизы – входной экспертизы – является определение готовности документов по Заявке к дальнейшему рассмотрению проекта на этапе комплексной экспертизы.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рамках входной экспертизы Заявитель предоставляет документы, требуемые для проведения комплексной экспертизы.</w:t>
      </w:r>
    </w:p>
    <w:p w:rsidR="005F6D64" w:rsidRPr="001C5A0A" w:rsidRDefault="005F6D64" w:rsidP="005F6D64">
      <w:pPr>
        <w:pStyle w:val="1"/>
        <w:numPr>
          <w:ilvl w:val="0"/>
          <w:numId w:val="0"/>
        </w:numPr>
        <w:tabs>
          <w:tab w:val="clear" w:pos="1276"/>
          <w:tab w:val="left" w:pos="-4962"/>
          <w:tab w:val="left" w:pos="2410"/>
        </w:tabs>
        <w:ind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Документы предоставляются с сопроводительным письмом в форме подлинных и заверенных единоличным исполнительным органом Заявителя/Поручителя и печатью Заявителя/Поручителя бумажных копий документов, а также электронных копий документов. 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Документы Заявки проверяются на предмет их комплектности и соответствия рекомендуемы</w:t>
      </w:r>
      <w:r w:rsidR="002C30BF" w:rsidRPr="001C5A0A">
        <w:rPr>
          <w:rFonts w:ascii="PT Astra Serif" w:hAnsi="PT Astra Serif" w:cs="Times New Roman"/>
          <w:sz w:val="24"/>
          <w:szCs w:val="24"/>
        </w:rPr>
        <w:t xml:space="preserve">м формам, установленным Фондом. </w:t>
      </w:r>
      <w:r w:rsidRPr="001C5A0A">
        <w:rPr>
          <w:rFonts w:ascii="PT Astra Serif" w:hAnsi="PT Astra Serif" w:cs="Times New Roman"/>
          <w:sz w:val="24"/>
          <w:szCs w:val="24"/>
        </w:rPr>
        <w:t>Срок такой проверки не может превышать 5 рабочих дней по полному комплекту документов, а по отдельно (дополнительно) предоставляемым документам – 2 рабочих дней.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Входная экспертиза проводится Менеджером проекта из числа сотрудников Фонда.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Сотрудникам Фонда запрещается корректировать за Заявителя резюме проекта, состав и содержание комплекта документов в составе Заявки.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случае несоответствия (не предоставления) одного или нескольких документов, необходимых для проведения комплексной экспертизы, Заявителю направляется соответствующее уведомление.</w:t>
      </w:r>
    </w:p>
    <w:p w:rsidR="005F6D64" w:rsidRPr="001C5A0A" w:rsidRDefault="005F6D64" w:rsidP="005F6D64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Если недостатки могут быть устранены, об этом указывается в уведомлении Заявителю и предлагается устранить замечания. После устранения недостатков входная экспертиза может быть проведена повторно.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После получения акцепта по всем обязательным документам Менеджер проекта в Реестре Заявок присваивает Заявке статус «Комплексная экспертиза» и направляет Заявителю уведомление об успешном прохождении входной экспертизы.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</w:rPr>
      </w:pPr>
      <w:r w:rsidRPr="001C5A0A">
        <w:rPr>
          <w:rFonts w:ascii="PT Astra Serif" w:hAnsi="PT Astra Serif" w:cs="Times New Roman"/>
          <w:sz w:val="24"/>
          <w:szCs w:val="24"/>
        </w:rPr>
        <w:t>Заявкам, по которым Заявителем не устранены недостатки, не представлены документы, не актуализировалась информация более 4 месяцев, в Реестре Заявок присваивается статус «Прекращена работа по проекту».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lastRenderedPageBreak/>
        <w:t>Взаимодействие с Заявителями, чьи заявки не прошли входную экспертизу, осуществляет Менеджер проекта из числа сотрудников Фонда.</w:t>
      </w:r>
    </w:p>
    <w:p w:rsidR="005F6D64" w:rsidRPr="006C6F70" w:rsidRDefault="005F6D64" w:rsidP="005F6D64">
      <w:pPr>
        <w:pStyle w:val="a3"/>
        <w:tabs>
          <w:tab w:val="left" w:pos="284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0"/>
          <w:szCs w:val="24"/>
        </w:rPr>
      </w:pPr>
    </w:p>
    <w:p w:rsidR="005F6D64" w:rsidRPr="001C5A0A" w:rsidRDefault="005F6D64" w:rsidP="005F6D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6" w:name="_Toc483495382"/>
      <w:r w:rsidRPr="001C5A0A">
        <w:rPr>
          <w:rFonts w:ascii="PT Astra Serif" w:hAnsi="PT Astra Serif" w:cs="Times New Roman"/>
          <w:b/>
          <w:caps/>
          <w:sz w:val="24"/>
          <w:szCs w:val="24"/>
        </w:rPr>
        <w:t>Организация комплексной экспертизы</w:t>
      </w:r>
      <w:bookmarkEnd w:id="6"/>
    </w:p>
    <w:p w:rsidR="005F6D64" w:rsidRPr="001C5A0A" w:rsidRDefault="005F6D64" w:rsidP="005F6D64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PT Astra Serif" w:hAnsi="PT Astra Serif" w:cs="Times New Roman"/>
          <w:b/>
          <w:caps/>
          <w:sz w:val="14"/>
          <w:szCs w:val="14"/>
        </w:rPr>
      </w:pP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После успешного прохождения входной экспертизы Менеджер проекта с целью определения возможности и условий финансирования Фондом проекта организует проведение комплексной экспертизы проекта и документов, предоставленных Заявителем, по следующим направлениям:</w:t>
      </w:r>
    </w:p>
    <w:p w:rsidR="005F6D64" w:rsidRPr="001C5A0A" w:rsidRDefault="005F6D64" w:rsidP="00C8064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производственно-технологическая экспертиза; </w:t>
      </w:r>
    </w:p>
    <w:p w:rsidR="005F6D64" w:rsidRPr="001C5A0A" w:rsidRDefault="005F6D64" w:rsidP="00C8064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научно-техническая экспертиза; </w:t>
      </w:r>
    </w:p>
    <w:p w:rsidR="005F6D64" w:rsidRPr="001C5A0A" w:rsidRDefault="005F6D64" w:rsidP="00C8064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финансово-экономическая экспертиза; </w:t>
      </w:r>
    </w:p>
    <w:p w:rsidR="005F6D64" w:rsidRPr="001C5A0A" w:rsidRDefault="005F6D64" w:rsidP="00C8064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правовая экспертиза. </w:t>
      </w:r>
    </w:p>
    <w:p w:rsidR="005F6D64" w:rsidRPr="001C5A0A" w:rsidRDefault="005F6D64" w:rsidP="005F6D64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Порядок, содержание, последовательность и сроки проведения комплексной экспертизы</w:t>
      </w:r>
      <w:r w:rsidR="003D59C3" w:rsidRPr="001C5A0A">
        <w:rPr>
          <w:rFonts w:ascii="PT Astra Serif" w:hAnsi="PT Astra Serif" w:cs="Times New Roman"/>
          <w:sz w:val="24"/>
          <w:szCs w:val="24"/>
        </w:rPr>
        <w:t xml:space="preserve"> предлагаются</w:t>
      </w:r>
      <w:r w:rsidRPr="001C5A0A">
        <w:rPr>
          <w:rFonts w:ascii="PT Astra Serif" w:hAnsi="PT Astra Serif" w:cs="Times New Roman"/>
          <w:sz w:val="24"/>
          <w:szCs w:val="24"/>
        </w:rPr>
        <w:t xml:space="preserve"> Менеджером проекта</w:t>
      </w:r>
      <w:r w:rsidR="003D59C3" w:rsidRPr="001C5A0A">
        <w:rPr>
          <w:rFonts w:ascii="PT Astra Serif" w:hAnsi="PT Astra Serif" w:cs="Times New Roman"/>
          <w:sz w:val="24"/>
          <w:szCs w:val="24"/>
        </w:rPr>
        <w:t xml:space="preserve"> и</w:t>
      </w:r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  <w:r w:rsidR="003D59C3" w:rsidRPr="001C5A0A">
        <w:rPr>
          <w:rFonts w:ascii="PT Astra Serif" w:hAnsi="PT Astra Serif" w:cs="Times New Roman"/>
          <w:sz w:val="24"/>
          <w:szCs w:val="24"/>
        </w:rPr>
        <w:t xml:space="preserve">определяются </w:t>
      </w:r>
      <w:r w:rsidRPr="001C5A0A">
        <w:rPr>
          <w:rFonts w:ascii="PT Astra Serif" w:hAnsi="PT Astra Serif" w:cs="Times New Roman"/>
          <w:sz w:val="24"/>
          <w:szCs w:val="24"/>
        </w:rPr>
        <w:t xml:space="preserve">по согласованию с генеральным директором Фонда. </w:t>
      </w:r>
    </w:p>
    <w:p w:rsidR="003D59C3" w:rsidRPr="001C5A0A" w:rsidRDefault="003D59C3" w:rsidP="00217163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Проведение научно-технической экспертизы осуществляется в случае, если в рамках реализации проекта планируется выпуск новой продукции </w:t>
      </w:r>
      <w:r w:rsidR="006C6F70">
        <w:rPr>
          <w:rFonts w:ascii="PT Astra Serif" w:hAnsi="PT Astra Serif" w:cs="Times New Roman"/>
          <w:sz w:val="24"/>
          <w:szCs w:val="24"/>
        </w:rPr>
        <w:t>и/</w:t>
      </w:r>
      <w:r w:rsidRPr="001C5A0A">
        <w:rPr>
          <w:rFonts w:ascii="PT Astra Serif" w:hAnsi="PT Astra Serif" w:cs="Times New Roman"/>
          <w:sz w:val="24"/>
          <w:szCs w:val="24"/>
        </w:rPr>
        <w:t xml:space="preserve">или применение новой технологии, </w:t>
      </w:r>
      <w:r w:rsidR="006C6F70">
        <w:rPr>
          <w:rFonts w:ascii="PT Astra Serif" w:hAnsi="PT Astra Serif" w:cs="Times New Roman"/>
          <w:sz w:val="24"/>
          <w:szCs w:val="24"/>
        </w:rPr>
        <w:t>и/</w:t>
      </w:r>
      <w:r w:rsidRPr="001C5A0A">
        <w:rPr>
          <w:rFonts w:ascii="PT Astra Serif" w:hAnsi="PT Astra Serif" w:cs="Times New Roman"/>
          <w:sz w:val="24"/>
          <w:szCs w:val="24"/>
        </w:rPr>
        <w:t>или в рамках реализации проекта планируется привлечение участников, которым в обязательном порядке требуется оценка научно-технического уровня предлагаемой разработки, соответствия принципам наилучших доступных технологий, достижимости поставленных научно-технических параметров. При необходимости проведения научно-технической экспертизы Менеджер проекта готовит служебную записку в адрес генерального директора Фонда с указанием соответствующей причины и</w:t>
      </w:r>
      <w:r w:rsidR="006C6F70">
        <w:rPr>
          <w:rFonts w:ascii="PT Astra Serif" w:hAnsi="PT Astra Serif" w:cs="Times New Roman"/>
          <w:sz w:val="24"/>
          <w:szCs w:val="24"/>
        </w:rPr>
        <w:t>,</w:t>
      </w:r>
      <w:r w:rsidRPr="001C5A0A">
        <w:rPr>
          <w:rFonts w:ascii="PT Astra Serif" w:hAnsi="PT Astra Serif" w:cs="Times New Roman"/>
          <w:sz w:val="24"/>
          <w:szCs w:val="24"/>
        </w:rPr>
        <w:t xml:space="preserve"> в случае согласования</w:t>
      </w:r>
      <w:r w:rsidR="006C6F70">
        <w:rPr>
          <w:rFonts w:ascii="PT Astra Serif" w:hAnsi="PT Astra Serif" w:cs="Times New Roman"/>
          <w:sz w:val="24"/>
          <w:szCs w:val="24"/>
        </w:rPr>
        <w:t>,</w:t>
      </w:r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  <w:r w:rsidR="006C6F70">
        <w:rPr>
          <w:rFonts w:ascii="PT Astra Serif" w:hAnsi="PT Astra Serif" w:cs="Times New Roman"/>
          <w:sz w:val="24"/>
          <w:szCs w:val="24"/>
        </w:rPr>
        <w:t>организует проведение научно-технической экспертизы.</w:t>
      </w:r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</w:p>
    <w:p w:rsidR="005F6D64" w:rsidRPr="001C5A0A" w:rsidRDefault="005F6D64" w:rsidP="00217163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Менеджер проекта сопровождает Заявку и организует комплексную экспертизу</w:t>
      </w:r>
      <w:r w:rsidR="006C6F70">
        <w:rPr>
          <w:rFonts w:ascii="PT Astra Serif" w:hAnsi="PT Astra Serif" w:cs="Times New Roman"/>
          <w:sz w:val="24"/>
          <w:szCs w:val="24"/>
        </w:rPr>
        <w:t>, в том числе</w:t>
      </w:r>
      <w:r w:rsidRPr="001C5A0A">
        <w:rPr>
          <w:rFonts w:ascii="PT Astra Serif" w:hAnsi="PT Astra Serif" w:cs="Times New Roman"/>
          <w:sz w:val="24"/>
          <w:szCs w:val="24"/>
        </w:rPr>
        <w:t>:</w:t>
      </w:r>
    </w:p>
    <w:p w:rsidR="005F6D64" w:rsidRPr="001C5A0A" w:rsidRDefault="005F6D64" w:rsidP="00217163">
      <w:pPr>
        <w:pStyle w:val="a3"/>
        <w:numPr>
          <w:ilvl w:val="0"/>
          <w:numId w:val="13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обеспечивает проведение комплексной экспертизы;</w:t>
      </w:r>
    </w:p>
    <w:p w:rsidR="005F6D64" w:rsidRPr="001C5A0A" w:rsidRDefault="005F6D64" w:rsidP="00217163">
      <w:pPr>
        <w:pStyle w:val="a3"/>
        <w:numPr>
          <w:ilvl w:val="0"/>
          <w:numId w:val="13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обеспечивает проведение анализа, предлагаемого Заявителем обеспечения, и предполагаемых механизмов контроля целевого использования средств займа;</w:t>
      </w:r>
    </w:p>
    <w:p w:rsidR="005F6D64" w:rsidRPr="001C5A0A" w:rsidRDefault="005F6D64" w:rsidP="00217163">
      <w:pPr>
        <w:pStyle w:val="a3"/>
        <w:numPr>
          <w:ilvl w:val="0"/>
          <w:numId w:val="13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формирует предварительные условия участия Фонда в финансировании проекта Фондом с учетом суммы, срока и структуры проекта.</w:t>
      </w:r>
    </w:p>
    <w:p w:rsidR="005F6D64" w:rsidRPr="001C5A0A" w:rsidRDefault="005F6D64" w:rsidP="00217163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Общий срок проведения комплексной экспертизы не должен превышать </w:t>
      </w:r>
      <w:r w:rsidR="0036475A">
        <w:rPr>
          <w:rFonts w:ascii="PT Astra Serif" w:hAnsi="PT Astra Serif" w:cs="Times New Roman"/>
          <w:sz w:val="24"/>
          <w:szCs w:val="24"/>
        </w:rPr>
        <w:t>45</w:t>
      </w:r>
      <w:r w:rsidR="003E7F7D">
        <w:rPr>
          <w:rFonts w:ascii="PT Astra Serif" w:hAnsi="PT Astra Serif" w:cs="Times New Roman"/>
          <w:sz w:val="24"/>
          <w:szCs w:val="24"/>
        </w:rPr>
        <w:t xml:space="preserve"> календарных</w:t>
      </w:r>
      <w:r w:rsidR="0036475A">
        <w:rPr>
          <w:rFonts w:ascii="PT Astra Serif" w:hAnsi="PT Astra Serif" w:cs="Times New Roman"/>
          <w:sz w:val="24"/>
          <w:szCs w:val="24"/>
        </w:rPr>
        <w:t xml:space="preserve"> дней</w:t>
      </w:r>
      <w:r w:rsidRPr="001C5A0A">
        <w:rPr>
          <w:rFonts w:ascii="PT Astra Serif" w:hAnsi="PT Astra Serif" w:cs="Times New Roman"/>
          <w:sz w:val="24"/>
          <w:szCs w:val="24"/>
        </w:rPr>
        <w:t xml:space="preserve"> с момента принятия решения о назначении комплексной экспертизы.</w:t>
      </w:r>
    </w:p>
    <w:p w:rsidR="005F6D64" w:rsidRPr="001C5A0A" w:rsidRDefault="005F6D64" w:rsidP="00217163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случае направления Проекта на доработку по итогам комплексной экспертизы отсчет срока</w:t>
      </w:r>
      <w:r w:rsidR="006C6F70">
        <w:rPr>
          <w:rFonts w:ascii="PT Astra Serif" w:hAnsi="PT Astra Serif" w:cs="Times New Roman"/>
          <w:sz w:val="24"/>
          <w:szCs w:val="24"/>
        </w:rPr>
        <w:t xml:space="preserve"> </w:t>
      </w:r>
      <w:r w:rsidRPr="001C5A0A">
        <w:rPr>
          <w:rFonts w:ascii="PT Astra Serif" w:hAnsi="PT Astra Serif" w:cs="Times New Roman"/>
          <w:sz w:val="24"/>
          <w:szCs w:val="24"/>
        </w:rPr>
        <w:t>проведения комплексной экспертизы Фондом приостанавливается и возобновляется после устранения Заявителем замечаний по материалам проекта.</w:t>
      </w:r>
    </w:p>
    <w:p w:rsidR="005F6D64" w:rsidRPr="001C5A0A" w:rsidRDefault="005F6D64" w:rsidP="00217163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Фонд вправе привлекать внешних экспертов для проведения независимой экспертизы</w:t>
      </w:r>
      <w:r w:rsidR="00217163">
        <w:rPr>
          <w:rFonts w:ascii="PT Astra Serif" w:hAnsi="PT Astra Serif" w:cs="Times New Roman"/>
          <w:sz w:val="24"/>
          <w:szCs w:val="24"/>
        </w:rPr>
        <w:t xml:space="preserve"> в рамках направлений комплексной экспертизы</w:t>
      </w:r>
      <w:r w:rsidRPr="001C5A0A">
        <w:rPr>
          <w:rFonts w:ascii="PT Astra Serif" w:hAnsi="PT Astra Serif" w:cs="Times New Roman"/>
          <w:sz w:val="24"/>
          <w:szCs w:val="24"/>
        </w:rPr>
        <w:t>, в том числе и в тех случаях, когда Заявитель уже привлекал внешних экспертов и представил соответствующее заключение. Требования к привлекаемым для проведения независимой экспертизы экспертам (специализированным организациям) установлены в Приложении к настоящему Положению.</w:t>
      </w:r>
    </w:p>
    <w:p w:rsidR="005F6D64" w:rsidRPr="001C5A0A" w:rsidRDefault="005F6D64" w:rsidP="00217163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Фамилии экспертов, рецензирующих проекты, носят конфиденциальный характер и Заявителям, равно как и другим лицам не сообщаются.</w:t>
      </w:r>
    </w:p>
    <w:p w:rsidR="005F6D64" w:rsidRPr="001C5A0A" w:rsidRDefault="005F6D64" w:rsidP="00217163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Подразделения Фонда, участвующие в экспертизе проекта, имеют право запрашивать у Заявителя комментарии, пояснения, а также дополнительные документы, необходимые для проведения экспертизы по проекту.</w:t>
      </w:r>
    </w:p>
    <w:p w:rsidR="005F6D64" w:rsidRPr="001C5A0A" w:rsidRDefault="005F6D64" w:rsidP="00217163">
      <w:pPr>
        <w:pStyle w:val="a3"/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случае, если Заявитель не предоставил в течение 30 календарных дней запрошенные документы, Менеджер проекта принимает решение о присвоении такой Заявке статуса «Приостановлена работа по проекту» в Реестре Заявок и прекращении комплексной экспертизы по проекту.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lastRenderedPageBreak/>
        <w:t>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Комплексная экспертиза прекращается до ее полного завершения в случае выявления любого из следующих обстоятельств:</w:t>
      </w:r>
    </w:p>
    <w:p w:rsidR="005F6D64" w:rsidRPr="001C5A0A" w:rsidRDefault="005F6D64" w:rsidP="00C8064B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несоответствие проекта критериям отбора проектов </w:t>
      </w:r>
      <w:r w:rsidR="006B5ABA" w:rsidRPr="001C5A0A">
        <w:rPr>
          <w:rFonts w:ascii="PT Astra Serif" w:hAnsi="PT Astra Serif" w:cs="Times New Roman"/>
          <w:sz w:val="24"/>
          <w:szCs w:val="24"/>
        </w:rPr>
        <w:t>в соответствии с</w:t>
      </w:r>
      <w:r w:rsidRPr="001C5A0A">
        <w:rPr>
          <w:rFonts w:ascii="PT Astra Serif" w:hAnsi="PT Astra Serif" w:cs="Times New Roman"/>
          <w:sz w:val="24"/>
          <w:szCs w:val="24"/>
        </w:rPr>
        <w:t xml:space="preserve"> настоящим </w:t>
      </w:r>
      <w:r w:rsidR="0068266C" w:rsidRPr="001C5A0A">
        <w:rPr>
          <w:rFonts w:ascii="PT Astra Serif" w:hAnsi="PT Astra Serif" w:cs="Times New Roman"/>
          <w:sz w:val="24"/>
          <w:szCs w:val="24"/>
        </w:rPr>
        <w:t>Положением</w:t>
      </w:r>
      <w:r w:rsidRPr="001C5A0A">
        <w:rPr>
          <w:rFonts w:ascii="PT Astra Serif" w:hAnsi="PT Astra Serif" w:cs="Times New Roman"/>
          <w:sz w:val="24"/>
          <w:szCs w:val="24"/>
        </w:rPr>
        <w:t>;</w:t>
      </w:r>
    </w:p>
    <w:p w:rsidR="005F6D64" w:rsidRPr="001C5A0A" w:rsidRDefault="005F6D64" w:rsidP="00C8064B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наличие критических замечаний по проекту, которые не могут быть устранены в сроки, предусмотренные для проведения комплексной экспертизы;</w:t>
      </w:r>
    </w:p>
    <w:p w:rsidR="005F6D64" w:rsidRPr="001C5A0A" w:rsidRDefault="005F6D64" w:rsidP="00C8064B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факт предоставления недостоверной информации;</w:t>
      </w:r>
    </w:p>
    <w:p w:rsidR="005F6D64" w:rsidRPr="001C5A0A" w:rsidRDefault="005F6D64" w:rsidP="00C8064B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не устранение Заявителем недостатков и замечаний по проекту в течение 30 календарных дней после направления соответствующего </w:t>
      </w:r>
      <w:r w:rsidR="003D59C3" w:rsidRPr="001C5A0A">
        <w:rPr>
          <w:rFonts w:ascii="PT Astra Serif" w:hAnsi="PT Astra Serif" w:cs="Times New Roman"/>
          <w:sz w:val="24"/>
          <w:szCs w:val="24"/>
        </w:rPr>
        <w:t>запроса</w:t>
      </w:r>
      <w:r w:rsidRPr="001C5A0A">
        <w:rPr>
          <w:rFonts w:ascii="PT Astra Serif" w:hAnsi="PT Astra Serif" w:cs="Times New Roman"/>
          <w:sz w:val="24"/>
          <w:szCs w:val="24"/>
        </w:rPr>
        <w:t xml:space="preserve"> Менеджером проекта.</w:t>
      </w:r>
    </w:p>
    <w:p w:rsidR="005F6D64" w:rsidRPr="001C5A0A" w:rsidRDefault="005F6D64" w:rsidP="005F6D64">
      <w:pPr>
        <w:tabs>
          <w:tab w:val="left" w:pos="284"/>
          <w:tab w:val="left" w:pos="993"/>
          <w:tab w:val="left" w:pos="1276"/>
        </w:tabs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случае прекращения комплексной экспертизы по указанным основаниям проекту в Реестре Заявок присваивается статус «Прекращена работа по проекту».</w:t>
      </w:r>
    </w:p>
    <w:p w:rsidR="005F6D64" w:rsidRPr="001C5A0A" w:rsidRDefault="005F6D64" w:rsidP="005F6D64">
      <w:pPr>
        <w:tabs>
          <w:tab w:val="left" w:pos="284"/>
          <w:tab w:val="left" w:pos="993"/>
          <w:tab w:val="left" w:pos="1276"/>
        </w:tabs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Уведомление о досрочном прекращении комплексной экспертизы направляется Заявителю в течение 3 рабочих дней.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Повторная экспертиза проектов проводится Фондом в следующих случаях:</w:t>
      </w:r>
    </w:p>
    <w:p w:rsidR="005F6D64" w:rsidRPr="001C5A0A" w:rsidRDefault="005F6D64" w:rsidP="00C8064B">
      <w:pPr>
        <w:pStyle w:val="a3"/>
        <w:numPr>
          <w:ilvl w:val="0"/>
          <w:numId w:val="15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:rsidR="006B5ABA" w:rsidRPr="001C5A0A" w:rsidRDefault="006B5ABA" w:rsidP="00C8064B">
      <w:pPr>
        <w:pStyle w:val="a3"/>
        <w:numPr>
          <w:ilvl w:val="0"/>
          <w:numId w:val="15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необходимость проведения расширенной экспертизы отдельных критериев/показателей проекта;</w:t>
      </w:r>
    </w:p>
    <w:p w:rsidR="005F6D64" w:rsidRPr="001C5A0A" w:rsidRDefault="005F6D64" w:rsidP="00C8064B">
      <w:pPr>
        <w:pStyle w:val="a3"/>
        <w:numPr>
          <w:ilvl w:val="0"/>
          <w:numId w:val="15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повторное обращение Заявителя за получением финансирования по проекту в случаях, указанных в </w:t>
      </w:r>
      <w:r w:rsidR="00610F39" w:rsidRPr="001C5A0A">
        <w:rPr>
          <w:rFonts w:ascii="PT Astra Serif" w:hAnsi="PT Astra Serif" w:cs="Times New Roman"/>
          <w:sz w:val="24"/>
          <w:szCs w:val="24"/>
        </w:rPr>
        <w:t>п. 9.13</w:t>
      </w:r>
      <w:r w:rsidRPr="001C5A0A">
        <w:rPr>
          <w:rFonts w:ascii="PT Astra Serif" w:hAnsi="PT Astra Serif" w:cs="Times New Roman"/>
          <w:sz w:val="24"/>
          <w:szCs w:val="24"/>
        </w:rPr>
        <w:t xml:space="preserve"> П</w:t>
      </w:r>
      <w:r w:rsidR="0068266C" w:rsidRPr="001C5A0A">
        <w:rPr>
          <w:rFonts w:ascii="PT Astra Serif" w:hAnsi="PT Astra Serif" w:cs="Times New Roman"/>
          <w:sz w:val="24"/>
          <w:szCs w:val="24"/>
        </w:rPr>
        <w:t>орядка предоставления финансовой поддержки</w:t>
      </w:r>
      <w:r w:rsidRPr="001C5A0A">
        <w:rPr>
          <w:rFonts w:ascii="PT Astra Serif" w:hAnsi="PT Astra Serif" w:cs="Times New Roman"/>
          <w:sz w:val="24"/>
          <w:szCs w:val="24"/>
        </w:rPr>
        <w:t xml:space="preserve"> Фонда.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Менеджер проекта в течение 5 рабочих дней после получения запроса об изменении условий предоставления финансирования принимает решение о проведении одной </w:t>
      </w:r>
      <w:r w:rsidR="00217163">
        <w:rPr>
          <w:rFonts w:ascii="PT Astra Serif" w:hAnsi="PT Astra Serif" w:cs="Times New Roman"/>
          <w:sz w:val="24"/>
          <w:szCs w:val="24"/>
        </w:rPr>
        <w:t>и/</w:t>
      </w:r>
      <w:r w:rsidRPr="001C5A0A">
        <w:rPr>
          <w:rFonts w:ascii="PT Astra Serif" w:hAnsi="PT Astra Serif" w:cs="Times New Roman"/>
          <w:sz w:val="24"/>
          <w:szCs w:val="24"/>
        </w:rPr>
        <w:t>или нескольких экспертиз:</w:t>
      </w:r>
    </w:p>
    <w:p w:rsidR="005F6D64" w:rsidRPr="001C5A0A" w:rsidRDefault="005F6D64" w:rsidP="00C8064B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производственно-технологическая экспертиза; </w:t>
      </w:r>
    </w:p>
    <w:p w:rsidR="005F6D64" w:rsidRPr="001C5A0A" w:rsidRDefault="005F6D64" w:rsidP="00C8064B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научно-техническая экспертиза; </w:t>
      </w:r>
    </w:p>
    <w:p w:rsidR="005F6D64" w:rsidRPr="001C5A0A" w:rsidRDefault="005F6D64" w:rsidP="00C8064B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финансово-экономическая экспертиза; </w:t>
      </w:r>
    </w:p>
    <w:p w:rsidR="005F6D64" w:rsidRPr="001C5A0A" w:rsidRDefault="005F6D64" w:rsidP="00C8064B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правовая экспертиза. </w:t>
      </w:r>
    </w:p>
    <w:p w:rsidR="005F6D64" w:rsidRPr="001C5A0A" w:rsidRDefault="005F6D64" w:rsidP="005F6D64">
      <w:pPr>
        <w:pStyle w:val="a3"/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709"/>
        <w:jc w:val="both"/>
        <w:rPr>
          <w:rFonts w:ascii="PT Astra Serif" w:hAnsi="PT Astra Serif" w:cs="Times New Roman"/>
        </w:rPr>
      </w:pPr>
    </w:p>
    <w:p w:rsidR="005F6D64" w:rsidRPr="001C5A0A" w:rsidRDefault="005F6D64" w:rsidP="005F6D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7" w:name="_Toc483495383"/>
      <w:r w:rsidRPr="001C5A0A">
        <w:rPr>
          <w:rFonts w:ascii="PT Astra Serif" w:hAnsi="PT Astra Serif" w:cs="Times New Roman"/>
          <w:b/>
          <w:caps/>
          <w:sz w:val="24"/>
          <w:szCs w:val="24"/>
        </w:rPr>
        <w:t>Производственно-технологическая экспертиза проекта</w:t>
      </w:r>
      <w:bookmarkEnd w:id="7"/>
    </w:p>
    <w:p w:rsidR="006B5ABA" w:rsidRPr="001C5A0A" w:rsidRDefault="006B5ABA" w:rsidP="006B5ABA">
      <w:pPr>
        <w:pStyle w:val="a3"/>
        <w:tabs>
          <w:tab w:val="left" w:pos="284"/>
        </w:tabs>
        <w:spacing w:after="0" w:line="240" w:lineRule="auto"/>
        <w:ind w:left="426"/>
        <w:outlineLvl w:val="0"/>
        <w:rPr>
          <w:rFonts w:ascii="PT Astra Serif" w:hAnsi="PT Astra Serif" w:cs="Times New Roman"/>
          <w:b/>
          <w:caps/>
          <w:sz w:val="18"/>
          <w:szCs w:val="24"/>
        </w:rPr>
      </w:pP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Целью проведения производственно-технологической экспертизы является оценка материально-технической базы, на которой предполагается реализация проекта в целом, а также оценка системы управления реализацией проекта.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Проведение производственно-технологической экспертизы включает визуальную экспертизу объекта (объектов), ознакомление с текущим состоянием разработки, ознакомление с внутренними нормативными документами, определяющими порядок управления проектом, интервьюирование ключевых участников проекта.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рамках проведения производственно-технологической экспертизы осуществляется оценка проектов на соответствие критерию «Производственная обоснованность проекта и стратегическая заинтересованность компании в его реализации».</w:t>
      </w:r>
    </w:p>
    <w:p w:rsidR="005F6D64" w:rsidRPr="001C5A0A" w:rsidRDefault="005F6D64" w:rsidP="005F6D6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Для оценки соответствия проекта критерию «Производственная обоснованность проекта и стратегическая заинтересованность компании в его реализации» осуществляется, в частности, экспертиза по следующим параметрам:</w:t>
      </w:r>
    </w:p>
    <w:p w:rsidR="005F6D64" w:rsidRPr="001C5A0A" w:rsidRDefault="005F6D64" w:rsidP="00C8064B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 xml:space="preserve">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</w:t>
      </w:r>
      <w:r w:rsidRPr="001C5A0A">
        <w:rPr>
          <w:rFonts w:ascii="PT Astra Serif" w:hAnsi="PT Astra Serif"/>
          <w:sz w:val="24"/>
          <w:szCs w:val="24"/>
        </w:rPr>
        <w:lastRenderedPageBreak/>
        <w:t>бизнес-плане;</w:t>
      </w:r>
    </w:p>
    <w:p w:rsidR="005F6D64" w:rsidRPr="001C5A0A" w:rsidRDefault="005F6D64" w:rsidP="00C8064B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отсутствие критической зависимости проекта от импортного сырья или комплектующих;</w:t>
      </w:r>
    </w:p>
    <w:p w:rsidR="005F6D64" w:rsidRPr="001C5A0A" w:rsidRDefault="005F6D64" w:rsidP="00C8064B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соответствие проекта основной деятельности компании и ее бизнес-стратегии, стратегическая важность проекта для компании, заинтересованность компании в его реализации;</w:t>
      </w:r>
    </w:p>
    <w:p w:rsidR="005F6D64" w:rsidRPr="001C5A0A" w:rsidRDefault="005F6D64" w:rsidP="00C8064B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наличие материально-технической базы для выполнения разработки;</w:t>
      </w:r>
    </w:p>
    <w:p w:rsidR="005F6D64" w:rsidRPr="001C5A0A" w:rsidRDefault="005F6D64" w:rsidP="00C8064B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обоснованность графика и сроков мероприятий разработки нового продукта;</w:t>
      </w:r>
    </w:p>
    <w:p w:rsidR="005F6D64" w:rsidRPr="001C5A0A" w:rsidRDefault="005F6D64" w:rsidP="00C8064B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обоснованность бюджета на разработку нового продукта;</w:t>
      </w:r>
    </w:p>
    <w:p w:rsidR="005F6D64" w:rsidRPr="001C5A0A" w:rsidRDefault="005F6D64" w:rsidP="00C8064B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наличие необходимых для разработки компетенций, профессиональная репутация проектной команды З</w:t>
      </w:r>
      <w:r w:rsidR="006B5ABA" w:rsidRPr="001C5A0A">
        <w:rPr>
          <w:rFonts w:ascii="PT Astra Serif" w:hAnsi="PT Astra Serif"/>
          <w:sz w:val="24"/>
          <w:szCs w:val="24"/>
        </w:rPr>
        <w:t>аявителя, ключевых исполнителей;</w:t>
      </w:r>
    </w:p>
    <w:p w:rsidR="006B5ABA" w:rsidRDefault="006B5ABA" w:rsidP="00C8064B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наличие экспортного потенциала производимой продукции, обеспечивающего выход на мировой рынок и расширения присутствия на нем</w:t>
      </w:r>
      <w:r w:rsidR="00571D43">
        <w:rPr>
          <w:rFonts w:ascii="PT Astra Serif" w:hAnsi="PT Astra Serif"/>
          <w:sz w:val="24"/>
          <w:szCs w:val="24"/>
        </w:rPr>
        <w:t>;</w:t>
      </w:r>
    </w:p>
    <w:p w:rsidR="00571D43" w:rsidRPr="001C5A0A" w:rsidRDefault="00571D43" w:rsidP="00C8064B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конкурентоспособность продукции на внешних рынках.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Проведение производственно-технологической экспертизы организуется Менеджером проекта, в том числе с привлечением внешних экспертных и консультационных организаций, экспертов</w:t>
      </w:r>
      <w:r w:rsidR="00571D43">
        <w:rPr>
          <w:rFonts w:ascii="PT Astra Serif" w:hAnsi="PT Astra Serif" w:cs="Times New Roman"/>
          <w:sz w:val="24"/>
          <w:szCs w:val="24"/>
        </w:rPr>
        <w:t>-</w:t>
      </w:r>
      <w:r w:rsidRPr="001C5A0A">
        <w:rPr>
          <w:rFonts w:ascii="PT Astra Serif" w:hAnsi="PT Astra Serif" w:cs="Times New Roman"/>
          <w:sz w:val="24"/>
          <w:szCs w:val="24"/>
        </w:rPr>
        <w:t>физических лиц.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По итогам производственно-технологической экспертизы оформляется заключение экспертизы, подписываемое лицами, проводившими экспертизу </w:t>
      </w:r>
      <w:r w:rsidR="00571D43">
        <w:rPr>
          <w:rFonts w:ascii="PT Astra Serif" w:hAnsi="PT Astra Serif" w:cs="Times New Roman"/>
          <w:sz w:val="24"/>
          <w:szCs w:val="24"/>
        </w:rPr>
        <w:t>и</w:t>
      </w:r>
      <w:r w:rsidRPr="001C5A0A">
        <w:rPr>
          <w:rFonts w:ascii="PT Astra Serif" w:hAnsi="PT Astra Serif" w:cs="Times New Roman"/>
          <w:sz w:val="24"/>
          <w:szCs w:val="24"/>
        </w:rPr>
        <w:t>/</w:t>
      </w:r>
      <w:r w:rsidR="00571D43">
        <w:rPr>
          <w:rFonts w:ascii="PT Astra Serif" w:hAnsi="PT Astra Serif" w:cs="Times New Roman"/>
          <w:sz w:val="24"/>
          <w:szCs w:val="24"/>
        </w:rPr>
        <w:t xml:space="preserve">или </w:t>
      </w:r>
      <w:r w:rsidRPr="001C5A0A">
        <w:rPr>
          <w:rFonts w:ascii="PT Astra Serif" w:hAnsi="PT Astra Serif" w:cs="Times New Roman"/>
          <w:sz w:val="24"/>
          <w:szCs w:val="24"/>
        </w:rPr>
        <w:t xml:space="preserve">руководителем экспертной организации. 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Экспертиза имеет характер рекомендаций, которые принимаются к сведению при рассмотрении проекта Экспертным советом Фонда.</w:t>
      </w:r>
    </w:p>
    <w:p w:rsidR="003D59C3" w:rsidRPr="001C5A0A" w:rsidRDefault="003D59C3" w:rsidP="005F6D64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Форма заключения указанной экспертизы утверждается приказом генерального директора Фонда.</w:t>
      </w:r>
    </w:p>
    <w:p w:rsidR="005F6D64" w:rsidRPr="001C5A0A" w:rsidRDefault="005F6D64" w:rsidP="005F6D64">
      <w:pPr>
        <w:pStyle w:val="a3"/>
        <w:tabs>
          <w:tab w:val="left" w:pos="284"/>
        </w:tabs>
        <w:spacing w:after="0" w:line="240" w:lineRule="auto"/>
        <w:ind w:left="0" w:firstLine="709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</w:p>
    <w:p w:rsidR="005F6D64" w:rsidRPr="001C5A0A" w:rsidRDefault="005F6D64" w:rsidP="005F6D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8" w:name="_Toc483495384"/>
      <w:r w:rsidRPr="001C5A0A">
        <w:rPr>
          <w:rFonts w:ascii="PT Astra Serif" w:hAnsi="PT Astra Serif" w:cs="Times New Roman"/>
          <w:b/>
          <w:caps/>
          <w:sz w:val="24"/>
          <w:szCs w:val="24"/>
        </w:rPr>
        <w:t>Научно-техническая экспертиза</w:t>
      </w:r>
      <w:bookmarkEnd w:id="8"/>
    </w:p>
    <w:p w:rsidR="005F6D64" w:rsidRPr="001C5A0A" w:rsidRDefault="005F6D64" w:rsidP="005F6D64">
      <w:pPr>
        <w:pStyle w:val="a3"/>
        <w:tabs>
          <w:tab w:val="left" w:pos="284"/>
        </w:tabs>
        <w:spacing w:after="0" w:line="240" w:lineRule="auto"/>
        <w:ind w:left="426"/>
        <w:outlineLvl w:val="0"/>
        <w:rPr>
          <w:rFonts w:ascii="PT Astra Serif" w:hAnsi="PT Astra Serif" w:cs="Times New Roman"/>
          <w:b/>
          <w:caps/>
          <w:sz w:val="14"/>
          <w:szCs w:val="14"/>
        </w:rPr>
      </w:pP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clear" w:pos="1276"/>
          <w:tab w:val="left" w:pos="-4962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Целью проведения научно-технической экспертизы является оценка научно-технического уровня предлагаемой разработки, соответствия принципам наилучших доступных технологий, достижимости поставленных научно-технических параметров, соответствия расходов и сроков разработки рыночным условиям.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clear" w:pos="1276"/>
          <w:tab w:val="left" w:pos="-4962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рамках проведения научно-технической экспертизы осуществляется оценка проектов на соответствие критерию «Научно-техническая перспективность продукта и проекта, включая соответствие принципам наилучших доступных технологий».</w:t>
      </w:r>
    </w:p>
    <w:p w:rsidR="005F6D64" w:rsidRPr="001C5A0A" w:rsidRDefault="005F6D64" w:rsidP="005F6D64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342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 xml:space="preserve">Для оценки соответствия проекта критерию «Научно-техническая перспективность продукта и проекта, включая соответствие принципам наилучших доступных технологий» осуществляется, экспертиза соответствия проекта одному </w:t>
      </w:r>
      <w:r w:rsidR="006936EF">
        <w:rPr>
          <w:rFonts w:ascii="PT Astra Serif" w:hAnsi="PT Astra Serif"/>
          <w:sz w:val="24"/>
          <w:szCs w:val="24"/>
        </w:rPr>
        <w:t>и/</w:t>
      </w:r>
      <w:r w:rsidRPr="001C5A0A">
        <w:rPr>
          <w:rFonts w:ascii="PT Astra Serif" w:hAnsi="PT Astra Serif"/>
          <w:sz w:val="24"/>
          <w:szCs w:val="24"/>
        </w:rPr>
        <w:t>или нескольким из следующих параметров:</w:t>
      </w:r>
    </w:p>
    <w:p w:rsidR="005F6D64" w:rsidRPr="001C5A0A" w:rsidRDefault="005F6D64" w:rsidP="00C8064B">
      <w:pPr>
        <w:pStyle w:val="20"/>
        <w:numPr>
          <w:ilvl w:val="0"/>
          <w:numId w:val="4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отнесение внедряемых новых технологий к приоритетным направлениям развития науки, технологий и техники в Российской Федерации, в частности, соответствуют перечню критических технологий, утвержденному указом Президента Российской Федерации № 899 от 07.07.2011;</w:t>
      </w:r>
    </w:p>
    <w:p w:rsidR="005F6D64" w:rsidRPr="001C5A0A" w:rsidRDefault="005F6D64" w:rsidP="00C8064B">
      <w:pPr>
        <w:pStyle w:val="20"/>
        <w:numPr>
          <w:ilvl w:val="0"/>
          <w:numId w:val="4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новизна технических решений относительно российского технического уровня;</w:t>
      </w:r>
    </w:p>
    <w:p w:rsidR="005F6D64" w:rsidRPr="001C5A0A" w:rsidRDefault="005F6D64" w:rsidP="00C8064B">
      <w:pPr>
        <w:pStyle w:val="20"/>
        <w:numPr>
          <w:ilvl w:val="0"/>
          <w:numId w:val="4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отнесение получаемой в ходе реализации проекта продукции к промышленной продукции, не имеющей аналогов, производимых в Российской Федерации;</w:t>
      </w:r>
    </w:p>
    <w:p w:rsidR="005F6D64" w:rsidRPr="001C5A0A" w:rsidRDefault="005F6D64" w:rsidP="00C8064B">
      <w:pPr>
        <w:pStyle w:val="20"/>
        <w:numPr>
          <w:ilvl w:val="0"/>
          <w:numId w:val="4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 технологиям;</w:t>
      </w:r>
    </w:p>
    <w:p w:rsidR="005F6D64" w:rsidRPr="001C5A0A" w:rsidRDefault="005F6D64" w:rsidP="00C8064B">
      <w:pPr>
        <w:pStyle w:val="20"/>
        <w:numPr>
          <w:ilvl w:val="0"/>
          <w:numId w:val="4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 xml:space="preserve">наличие у получаемой в ходе реализации проекта промышленной продукции экспортного потенциала </w:t>
      </w:r>
      <w:r w:rsidR="006936EF">
        <w:rPr>
          <w:rFonts w:ascii="PT Astra Serif" w:hAnsi="PT Astra Serif"/>
          <w:sz w:val="24"/>
          <w:szCs w:val="24"/>
        </w:rPr>
        <w:t>и/</w:t>
      </w:r>
      <w:r w:rsidRPr="001C5A0A">
        <w:rPr>
          <w:rFonts w:ascii="PT Astra Serif" w:hAnsi="PT Astra Serif"/>
          <w:sz w:val="24"/>
          <w:szCs w:val="24"/>
        </w:rPr>
        <w:t>или потенциала импортозамещения;</w:t>
      </w:r>
    </w:p>
    <w:p w:rsidR="005F6D64" w:rsidRPr="001C5A0A" w:rsidRDefault="005F6D64" w:rsidP="00C8064B">
      <w:pPr>
        <w:pStyle w:val="20"/>
        <w:numPr>
          <w:ilvl w:val="0"/>
          <w:numId w:val="4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соответствие приоритетным направлениям развития промышленности Ханты-</w:t>
      </w:r>
      <w:r w:rsidRPr="001C5A0A">
        <w:rPr>
          <w:rFonts w:ascii="PT Astra Serif" w:hAnsi="PT Astra Serif"/>
          <w:sz w:val="24"/>
          <w:szCs w:val="24"/>
        </w:rPr>
        <w:lastRenderedPageBreak/>
        <w:t>Мансийского автономного округа – Югры;</w:t>
      </w:r>
    </w:p>
    <w:p w:rsidR="005F6D64" w:rsidRPr="001C5A0A" w:rsidRDefault="005F6D64" w:rsidP="00C8064B">
      <w:pPr>
        <w:pStyle w:val="20"/>
        <w:numPr>
          <w:ilvl w:val="0"/>
          <w:numId w:val="4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техническая реализуемость проекта;</w:t>
      </w:r>
    </w:p>
    <w:p w:rsidR="005F6D64" w:rsidRPr="001C5A0A" w:rsidRDefault="005F6D64" w:rsidP="00C8064B">
      <w:pPr>
        <w:pStyle w:val="20"/>
        <w:numPr>
          <w:ilvl w:val="0"/>
          <w:numId w:val="4"/>
        </w:numPr>
        <w:shd w:val="clear" w:color="auto" w:fill="auto"/>
        <w:tabs>
          <w:tab w:val="left" w:pos="714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наличие научно-технического задела.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Проведение экспертной оценки организуется Менеджером проекта, в том числе с привлечением экспертных и консультационных организаций, экспертов</w:t>
      </w:r>
      <w:r w:rsidR="006936EF">
        <w:rPr>
          <w:rFonts w:ascii="PT Astra Serif" w:hAnsi="PT Astra Serif" w:cs="Times New Roman"/>
          <w:sz w:val="24"/>
          <w:szCs w:val="24"/>
        </w:rPr>
        <w:t>-</w:t>
      </w:r>
      <w:r w:rsidRPr="001C5A0A">
        <w:rPr>
          <w:rFonts w:ascii="PT Astra Serif" w:hAnsi="PT Astra Serif" w:cs="Times New Roman"/>
          <w:sz w:val="24"/>
          <w:szCs w:val="24"/>
        </w:rPr>
        <w:t>физических лиц.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Срок проведения научно-технической экспертной оценки не должен превышать срок проведения комплексной экспертизы.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По результатам экспертной оценки оформляется заключение научно-технической экспертизы, подписываемое лицами, проводившими экспертизу </w:t>
      </w:r>
      <w:r w:rsidR="009E1F0F">
        <w:rPr>
          <w:rFonts w:ascii="PT Astra Serif" w:hAnsi="PT Astra Serif" w:cs="Times New Roman"/>
          <w:sz w:val="24"/>
          <w:szCs w:val="24"/>
        </w:rPr>
        <w:t>и</w:t>
      </w:r>
      <w:r w:rsidRPr="001C5A0A">
        <w:rPr>
          <w:rFonts w:ascii="PT Astra Serif" w:hAnsi="PT Astra Serif" w:cs="Times New Roman"/>
          <w:sz w:val="24"/>
          <w:szCs w:val="24"/>
        </w:rPr>
        <w:t>/</w:t>
      </w:r>
      <w:r w:rsidR="009E1F0F">
        <w:rPr>
          <w:rFonts w:ascii="PT Astra Serif" w:hAnsi="PT Astra Serif" w:cs="Times New Roman"/>
          <w:sz w:val="24"/>
          <w:szCs w:val="24"/>
        </w:rPr>
        <w:t>или р</w:t>
      </w:r>
      <w:r w:rsidRPr="001C5A0A">
        <w:rPr>
          <w:rFonts w:ascii="PT Astra Serif" w:hAnsi="PT Astra Serif" w:cs="Times New Roman"/>
          <w:sz w:val="24"/>
          <w:szCs w:val="24"/>
        </w:rPr>
        <w:t xml:space="preserve">уководителем экспертной организации. </w:t>
      </w: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Экспертная оценка имеет характер рекомендаций, которые принимаются к сведению при рассмотрении проекта Экспертным советом Фонда.</w:t>
      </w:r>
    </w:p>
    <w:p w:rsidR="003D59C3" w:rsidRPr="001C5A0A" w:rsidRDefault="003D59C3" w:rsidP="003D59C3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Форма заключения указанной экспертизы утверждается приказом генерального директора Фонда.</w:t>
      </w:r>
    </w:p>
    <w:p w:rsidR="00EA16D8" w:rsidRPr="009E1F0F" w:rsidRDefault="00EA16D8" w:rsidP="00EA16D8">
      <w:pPr>
        <w:pStyle w:val="1"/>
        <w:numPr>
          <w:ilvl w:val="0"/>
          <w:numId w:val="0"/>
        </w:numPr>
        <w:tabs>
          <w:tab w:val="left" w:pos="1134"/>
        </w:tabs>
        <w:ind w:left="709"/>
        <w:rPr>
          <w:rFonts w:ascii="PT Astra Serif" w:hAnsi="PT Astra Serif" w:cs="Times New Roman"/>
          <w:sz w:val="16"/>
          <w:szCs w:val="24"/>
        </w:rPr>
      </w:pPr>
    </w:p>
    <w:p w:rsidR="005F6D64" w:rsidRPr="001C5A0A" w:rsidRDefault="005F6D64" w:rsidP="005F6D64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1418"/>
          <w:tab w:val="left" w:pos="1985"/>
        </w:tabs>
        <w:spacing w:after="0" w:line="240" w:lineRule="auto"/>
        <w:ind w:left="0" w:firstLine="0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9" w:name="_Toc483495385"/>
      <w:r w:rsidRPr="001C5A0A">
        <w:rPr>
          <w:rFonts w:ascii="PT Astra Serif" w:hAnsi="PT Astra Serif" w:cs="Times New Roman"/>
          <w:b/>
          <w:caps/>
          <w:sz w:val="24"/>
          <w:szCs w:val="24"/>
        </w:rPr>
        <w:t>Финансово-экономическая экспертиза</w:t>
      </w:r>
      <w:bookmarkEnd w:id="9"/>
    </w:p>
    <w:p w:rsidR="005F6D64" w:rsidRPr="001C5A0A" w:rsidRDefault="005F6D64" w:rsidP="005F6D64">
      <w:pPr>
        <w:pStyle w:val="a3"/>
        <w:tabs>
          <w:tab w:val="left" w:pos="284"/>
          <w:tab w:val="left" w:pos="709"/>
          <w:tab w:val="left" w:pos="1418"/>
          <w:tab w:val="left" w:pos="1985"/>
        </w:tabs>
        <w:spacing w:after="0" w:line="240" w:lineRule="auto"/>
        <w:ind w:left="0"/>
        <w:outlineLvl w:val="0"/>
        <w:rPr>
          <w:rFonts w:ascii="PT Astra Serif" w:hAnsi="PT Astra Serif" w:cs="Times New Roman"/>
          <w:b/>
          <w:caps/>
          <w:sz w:val="14"/>
          <w:szCs w:val="14"/>
        </w:rPr>
      </w:pPr>
    </w:p>
    <w:p w:rsidR="005F6D64" w:rsidRPr="001C5A0A" w:rsidRDefault="005F6D64" w:rsidP="005F6D64">
      <w:pPr>
        <w:pStyle w:val="1"/>
        <w:numPr>
          <w:ilvl w:val="1"/>
          <w:numId w:val="1"/>
        </w:numPr>
        <w:tabs>
          <w:tab w:val="left" w:pos="0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Целями проведения финансово-экономической экспертизы являются:</w:t>
      </w:r>
    </w:p>
    <w:p w:rsidR="005F6D64" w:rsidRPr="001C5A0A" w:rsidRDefault="005F6D64" w:rsidP="00C8064B">
      <w:pPr>
        <w:pStyle w:val="VSM3"/>
        <w:numPr>
          <w:ilvl w:val="0"/>
          <w:numId w:val="27"/>
        </w:numPr>
        <w:tabs>
          <w:tab w:val="clear" w:pos="1560"/>
          <w:tab w:val="left" w:pos="-7655"/>
          <w:tab w:val="left" w:pos="0"/>
          <w:tab w:val="left" w:pos="993"/>
        </w:tabs>
        <w:ind w:left="0" w:firstLine="709"/>
        <w:rPr>
          <w:rFonts w:ascii="PT Astra Serif" w:hAnsi="PT Astra Serif" w:cs="Times New Roman"/>
          <w:szCs w:val="24"/>
        </w:rPr>
      </w:pPr>
      <w:r w:rsidRPr="001C5A0A">
        <w:rPr>
          <w:rFonts w:ascii="PT Astra Serif" w:hAnsi="PT Astra Serif" w:cs="Times New Roman"/>
          <w:szCs w:val="24"/>
        </w:rPr>
        <w:t xml:space="preserve">Подтверждение соответствия проекта условиям </w:t>
      </w:r>
      <w:r w:rsidRPr="001C5A0A">
        <w:rPr>
          <w:rFonts w:ascii="PT Astra Serif" w:hAnsi="PT Astra Serif" w:cs="Times New Roman"/>
          <w:szCs w:val="24"/>
          <w:lang w:val="ru-RU"/>
        </w:rPr>
        <w:t>предоставления финансовой поддержки</w:t>
      </w:r>
      <w:r w:rsidRPr="001C5A0A">
        <w:rPr>
          <w:rFonts w:ascii="PT Astra Serif" w:hAnsi="PT Astra Serif" w:cs="Times New Roman"/>
          <w:szCs w:val="24"/>
        </w:rPr>
        <w:t>;</w:t>
      </w:r>
    </w:p>
    <w:p w:rsidR="005F6D64" w:rsidRPr="001C5A0A" w:rsidRDefault="005F6D64" w:rsidP="00C8064B">
      <w:pPr>
        <w:pStyle w:val="VSM3"/>
        <w:numPr>
          <w:ilvl w:val="0"/>
          <w:numId w:val="27"/>
        </w:numPr>
        <w:tabs>
          <w:tab w:val="clear" w:pos="1560"/>
          <w:tab w:val="left" w:pos="-7655"/>
          <w:tab w:val="left" w:pos="0"/>
          <w:tab w:val="left" w:pos="993"/>
        </w:tabs>
        <w:ind w:left="0" w:firstLine="709"/>
        <w:rPr>
          <w:rFonts w:ascii="PT Astra Serif" w:hAnsi="PT Astra Serif" w:cs="Times New Roman"/>
          <w:szCs w:val="24"/>
        </w:rPr>
      </w:pPr>
      <w:r w:rsidRPr="001C5A0A">
        <w:rPr>
          <w:rFonts w:ascii="PT Astra Serif" w:hAnsi="PT Astra Serif" w:cs="Times New Roman"/>
          <w:szCs w:val="24"/>
        </w:rPr>
        <w:t>Оценка соответствия проекта критериям</w:t>
      </w:r>
      <w:r w:rsidRPr="001C5A0A">
        <w:rPr>
          <w:rFonts w:ascii="PT Astra Serif" w:hAnsi="PT Astra Serif" w:cs="Times New Roman"/>
          <w:szCs w:val="24"/>
          <w:lang w:val="ru-RU"/>
        </w:rPr>
        <w:t xml:space="preserve"> </w:t>
      </w:r>
      <w:r w:rsidRPr="001C5A0A">
        <w:rPr>
          <w:rFonts w:ascii="PT Astra Serif" w:hAnsi="PT Astra Serif" w:cs="Times New Roman"/>
          <w:szCs w:val="24"/>
        </w:rPr>
        <w:t>«Рыночная перспективность и потенциал импортозамещения</w:t>
      </w:r>
      <w:r w:rsidRPr="001C5A0A">
        <w:rPr>
          <w:rFonts w:ascii="PT Astra Serif" w:hAnsi="PT Astra Serif" w:cs="Times New Roman"/>
          <w:szCs w:val="24"/>
          <w:lang w:val="ru-RU"/>
        </w:rPr>
        <w:t>/экспортный потенциал</w:t>
      </w:r>
      <w:r w:rsidRPr="001C5A0A">
        <w:rPr>
          <w:rFonts w:ascii="PT Astra Serif" w:hAnsi="PT Astra Serif" w:cs="Times New Roman"/>
          <w:szCs w:val="24"/>
        </w:rPr>
        <w:t xml:space="preserve"> продукта», «Финансово-экономическая эффективность </w:t>
      </w:r>
      <w:r w:rsidRPr="001C5A0A">
        <w:rPr>
          <w:rFonts w:ascii="PT Astra Serif" w:hAnsi="PT Astra Serif" w:cs="Times New Roman"/>
          <w:szCs w:val="24"/>
          <w:lang w:val="ru-RU"/>
        </w:rPr>
        <w:t xml:space="preserve">и устойчивость </w:t>
      </w:r>
      <w:r w:rsidRPr="001C5A0A">
        <w:rPr>
          <w:rFonts w:ascii="PT Astra Serif" w:hAnsi="PT Astra Serif" w:cs="Times New Roman"/>
          <w:szCs w:val="24"/>
        </w:rPr>
        <w:t xml:space="preserve">проекта», «Финансовая состоятельность </w:t>
      </w:r>
      <w:r w:rsidRPr="001C5A0A">
        <w:rPr>
          <w:rFonts w:ascii="PT Astra Serif" w:hAnsi="PT Astra Serif" w:cs="Times New Roman"/>
          <w:szCs w:val="24"/>
          <w:lang w:val="ru-RU"/>
        </w:rPr>
        <w:t>Заявителя</w:t>
      </w:r>
      <w:r w:rsidRPr="001C5A0A">
        <w:rPr>
          <w:rFonts w:ascii="PT Astra Serif" w:hAnsi="PT Astra Serif" w:cs="Times New Roman"/>
          <w:szCs w:val="24"/>
        </w:rPr>
        <w:t>»</w:t>
      </w:r>
      <w:r w:rsidRPr="001C5A0A">
        <w:rPr>
          <w:rFonts w:ascii="PT Astra Serif" w:hAnsi="PT Astra Serif" w:cs="Times New Roman"/>
          <w:szCs w:val="24"/>
          <w:lang w:val="ru-RU"/>
        </w:rPr>
        <w:t>, «</w:t>
      </w:r>
      <w:r w:rsidR="00806BEF">
        <w:rPr>
          <w:rFonts w:ascii="PT Astra Serif" w:hAnsi="PT Astra Serif" w:cs="Times New Roman"/>
          <w:szCs w:val="24"/>
          <w:lang w:val="ru-RU"/>
        </w:rPr>
        <w:t>Обеспечение возврата займа</w:t>
      </w:r>
      <w:r w:rsidRPr="001C5A0A">
        <w:rPr>
          <w:rFonts w:ascii="PT Astra Serif" w:hAnsi="PT Astra Serif" w:cs="Times New Roman"/>
          <w:szCs w:val="24"/>
          <w:lang w:val="ru-RU"/>
        </w:rPr>
        <w:t>»</w:t>
      </w:r>
      <w:r w:rsidRPr="001C5A0A">
        <w:rPr>
          <w:rFonts w:ascii="PT Astra Serif" w:hAnsi="PT Astra Serif" w:cs="Times New Roman"/>
          <w:szCs w:val="24"/>
        </w:rPr>
        <w:t>;</w:t>
      </w:r>
    </w:p>
    <w:p w:rsidR="005F6D64" w:rsidRPr="001C5A0A" w:rsidRDefault="005F6D64" w:rsidP="00C8064B">
      <w:pPr>
        <w:pStyle w:val="VSM4"/>
        <w:numPr>
          <w:ilvl w:val="0"/>
          <w:numId w:val="27"/>
        </w:numPr>
        <w:tabs>
          <w:tab w:val="clear" w:pos="1843"/>
          <w:tab w:val="left" w:pos="-7655"/>
          <w:tab w:val="left" w:pos="0"/>
          <w:tab w:val="left" w:pos="993"/>
          <w:tab w:val="left" w:pos="1276"/>
        </w:tabs>
        <w:ind w:left="0" w:firstLine="709"/>
        <w:rPr>
          <w:rFonts w:ascii="PT Astra Serif" w:hAnsi="PT Astra Serif" w:cs="Times New Roman"/>
          <w:szCs w:val="24"/>
        </w:rPr>
      </w:pPr>
      <w:r w:rsidRPr="001C5A0A">
        <w:rPr>
          <w:rFonts w:ascii="PT Astra Serif" w:hAnsi="PT Astra Serif" w:cs="Times New Roman"/>
          <w:szCs w:val="24"/>
        </w:rPr>
        <w:t xml:space="preserve">Подтверждение соответствия расходов из средств займа </w:t>
      </w:r>
      <w:r w:rsidR="00EA16D8" w:rsidRPr="001C5A0A">
        <w:rPr>
          <w:rFonts w:ascii="PT Astra Serif" w:hAnsi="PT Astra Serif" w:cs="Times New Roman"/>
          <w:szCs w:val="24"/>
          <w:lang w:val="ru-RU"/>
        </w:rPr>
        <w:t>Порядку предоставления финансовой поддержки Фонд</w:t>
      </w:r>
      <w:r w:rsidR="00FF15E5">
        <w:rPr>
          <w:rFonts w:ascii="PT Astra Serif" w:hAnsi="PT Astra Serif" w:cs="Times New Roman"/>
          <w:szCs w:val="24"/>
          <w:lang w:val="ru-RU"/>
        </w:rPr>
        <w:t>ом</w:t>
      </w:r>
      <w:r w:rsidRPr="001C5A0A">
        <w:rPr>
          <w:rFonts w:ascii="PT Astra Serif" w:hAnsi="PT Astra Serif" w:cs="Times New Roman"/>
          <w:szCs w:val="24"/>
        </w:rPr>
        <w:t>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Проведение финансово-экономической экспертизы осуществляет специалист из числа сотрудников Фонда. Для рассмотрения отдельных вопросов могут привлекаться внешние экспертные и консультационные организации, эксперты – физические лица.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  <w:lang w:val="ru"/>
        </w:rPr>
      </w:pPr>
      <w:r w:rsidRPr="001C5A0A">
        <w:rPr>
          <w:rFonts w:ascii="PT Astra Serif" w:hAnsi="PT Astra Serif" w:cs="Times New Roman"/>
          <w:sz w:val="24"/>
          <w:szCs w:val="24"/>
        </w:rPr>
        <w:t>Проведение финансово-экономической экспертизы включает анализ бизнес-плана, сметы, финансовой модели проекта и бухгалтерской отчетности Заявителя. При необходимости Менеджер проекта запрашивает дополнительные документы у Заявителя.</w:t>
      </w:r>
    </w:p>
    <w:p w:rsidR="005F6D64" w:rsidRPr="001C5A0A" w:rsidRDefault="005F6D64" w:rsidP="00EA16D8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Cs w:val="24"/>
        </w:rPr>
      </w:pPr>
      <w:r w:rsidRPr="001C5A0A">
        <w:rPr>
          <w:rFonts w:ascii="PT Astra Serif" w:hAnsi="PT Astra Serif" w:cs="Times New Roman"/>
          <w:sz w:val="24"/>
          <w:szCs w:val="24"/>
          <w:lang w:val="ru"/>
        </w:rPr>
        <w:t xml:space="preserve">В </w:t>
      </w:r>
      <w:r w:rsidRPr="001C5A0A">
        <w:rPr>
          <w:rFonts w:ascii="PT Astra Serif" w:hAnsi="PT Astra Serif" w:cs="Times New Roman"/>
          <w:sz w:val="24"/>
          <w:szCs w:val="24"/>
        </w:rPr>
        <w:t xml:space="preserve">рамках подтверждения соответствия проекта условиям финансовой поддержки осуществляется сопоставление данных, представленных в резюме, бизнес-плане, смете и других документах, требованиям финансовой поддержки, реализуемой Фондом. 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Для оценки соответствия проекта критерию «Рыночная перспективность и потенциал импортозамещения/экспортный потенциал продукта» осуществляется экспертиза соответствия проекта одному </w:t>
      </w:r>
      <w:r w:rsidR="00806BEF">
        <w:rPr>
          <w:rFonts w:ascii="PT Astra Serif" w:hAnsi="PT Astra Serif" w:cs="Times New Roman"/>
          <w:sz w:val="24"/>
          <w:szCs w:val="24"/>
        </w:rPr>
        <w:t xml:space="preserve">и/ </w:t>
      </w:r>
      <w:r w:rsidRPr="001C5A0A">
        <w:rPr>
          <w:rFonts w:ascii="PT Astra Serif" w:hAnsi="PT Astra Serif" w:cs="Times New Roman"/>
          <w:sz w:val="24"/>
          <w:szCs w:val="24"/>
        </w:rPr>
        <w:t>или нескольким из следующих параметров:</w:t>
      </w:r>
    </w:p>
    <w:p w:rsidR="005F6D64" w:rsidRPr="001C5A0A" w:rsidRDefault="005F6D64" w:rsidP="00C8064B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наличие рынка для продукта;</w:t>
      </w:r>
    </w:p>
    <w:p w:rsidR="005F6D64" w:rsidRPr="001C5A0A" w:rsidRDefault="005F6D64" w:rsidP="00C8064B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положительная динамика развития рынка;</w:t>
      </w:r>
    </w:p>
    <w:p w:rsidR="005F6D64" w:rsidRPr="001C5A0A" w:rsidRDefault="005F6D64" w:rsidP="00C8064B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993"/>
          <w:tab w:val="center" w:pos="6965"/>
          <w:tab w:val="right" w:pos="9338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</w:t>
      </w:r>
    </w:p>
    <w:p w:rsidR="005F6D64" w:rsidRPr="001C5A0A" w:rsidRDefault="005F6D64" w:rsidP="00C8064B">
      <w:pPr>
        <w:pStyle w:val="20"/>
        <w:numPr>
          <w:ilvl w:val="0"/>
          <w:numId w:val="3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сбыт выпускаемой продукции направлен на замещение импорта на внутреннем рынке, в том числе отнесение продукта к категории импортозамещающих согласно отраслевым планам, утверждаемым федеральным органом исполнительной власти, уполномоченным Правительством Российской Федерации;</w:t>
      </w:r>
    </w:p>
    <w:p w:rsidR="005F6D64" w:rsidRPr="001C5A0A" w:rsidRDefault="005F6D64" w:rsidP="00C8064B">
      <w:pPr>
        <w:pStyle w:val="20"/>
        <w:numPr>
          <w:ilvl w:val="0"/>
          <w:numId w:val="3"/>
        </w:numPr>
        <w:shd w:val="clear" w:color="auto" w:fill="auto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сбыт выпускаемой продукции ориентирован на экспорт.</w:t>
      </w:r>
    </w:p>
    <w:p w:rsidR="005F6D64" w:rsidRPr="001C5A0A" w:rsidRDefault="005F6D64" w:rsidP="005F6D6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Для оценки соответствия проекта критерию «Финансово-экономическая эффективность и устойчивость проекта» осуществляется экспертиза финансовых ресурсов Заявителя по следующим параметрам:</w:t>
      </w:r>
    </w:p>
    <w:p w:rsidR="005F6D64" w:rsidRPr="001C5A0A" w:rsidRDefault="005F6D64" w:rsidP="00C8064B">
      <w:pPr>
        <w:pStyle w:val="20"/>
        <w:numPr>
          <w:ilvl w:val="0"/>
          <w:numId w:val="6"/>
        </w:numPr>
        <w:shd w:val="clear" w:color="auto" w:fill="auto"/>
        <w:tabs>
          <w:tab w:val="left" w:pos="36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 xml:space="preserve">обоснованность и достаточность планируемых финансовых ресурсов для реализации </w:t>
      </w:r>
      <w:r w:rsidRPr="001C5A0A">
        <w:rPr>
          <w:rFonts w:ascii="PT Astra Serif" w:hAnsi="PT Astra Serif"/>
          <w:sz w:val="24"/>
          <w:szCs w:val="24"/>
        </w:rPr>
        <w:lastRenderedPageBreak/>
        <w:t>проекта;</w:t>
      </w:r>
    </w:p>
    <w:p w:rsidR="005F6D64" w:rsidRPr="001C5A0A" w:rsidRDefault="005F6D64" w:rsidP="00C8064B">
      <w:pPr>
        <w:pStyle w:val="20"/>
        <w:numPr>
          <w:ilvl w:val="0"/>
          <w:numId w:val="6"/>
        </w:numPr>
        <w:shd w:val="clear" w:color="auto" w:fill="auto"/>
        <w:tabs>
          <w:tab w:val="left" w:pos="36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лиц;</w:t>
      </w:r>
    </w:p>
    <w:p w:rsidR="005F6D64" w:rsidRPr="001C5A0A" w:rsidRDefault="005F6D64" w:rsidP="00C8064B">
      <w:pPr>
        <w:pStyle w:val="20"/>
        <w:numPr>
          <w:ilvl w:val="0"/>
          <w:numId w:val="6"/>
        </w:numPr>
        <w:shd w:val="clear" w:color="auto" w:fill="auto"/>
        <w:tabs>
          <w:tab w:val="left" w:pos="36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наличие в полном объеме необходимых финансовых ресурсов, достаточных для обслуживания и погашения займа Фонда Заявителем, в том числе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</w:t>
      </w:r>
    </w:p>
    <w:p w:rsidR="005F6D64" w:rsidRPr="001C5A0A" w:rsidRDefault="005F6D64" w:rsidP="00C8064B">
      <w:pPr>
        <w:pStyle w:val="20"/>
        <w:numPr>
          <w:ilvl w:val="0"/>
          <w:numId w:val="6"/>
        </w:numPr>
        <w:shd w:val="clear" w:color="auto" w:fill="auto"/>
        <w:tabs>
          <w:tab w:val="left" w:pos="36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 xml:space="preserve">сумма чистого дисконтированного денежного потока, генерируемого проектом </w:t>
      </w:r>
      <w:r w:rsidRPr="001C5A0A">
        <w:rPr>
          <w:rFonts w:ascii="PT Astra Serif" w:hAnsi="PT Astra Serif"/>
          <w:sz w:val="24"/>
          <w:szCs w:val="24"/>
          <w:lang w:bidi="en-US"/>
        </w:rPr>
        <w:t>(</w:t>
      </w:r>
      <w:r w:rsidRPr="001C5A0A">
        <w:rPr>
          <w:rFonts w:ascii="PT Astra Serif" w:hAnsi="PT Astra Serif"/>
          <w:sz w:val="24"/>
          <w:szCs w:val="24"/>
          <w:lang w:val="en-US" w:bidi="en-US"/>
        </w:rPr>
        <w:t>net</w:t>
      </w:r>
      <w:r w:rsidRPr="001C5A0A">
        <w:rPr>
          <w:rFonts w:ascii="PT Astra Serif" w:hAnsi="PT Astra Serif"/>
          <w:sz w:val="24"/>
          <w:szCs w:val="24"/>
          <w:lang w:bidi="en-US"/>
        </w:rPr>
        <w:t xml:space="preserve"> </w:t>
      </w:r>
      <w:r w:rsidRPr="001C5A0A">
        <w:rPr>
          <w:rFonts w:ascii="PT Astra Serif" w:hAnsi="PT Astra Serif"/>
          <w:sz w:val="24"/>
          <w:szCs w:val="24"/>
          <w:lang w:val="en-US" w:bidi="en-US"/>
        </w:rPr>
        <w:t>present</w:t>
      </w:r>
      <w:r w:rsidRPr="001C5A0A">
        <w:rPr>
          <w:rFonts w:ascii="PT Astra Serif" w:hAnsi="PT Astra Serif"/>
          <w:sz w:val="24"/>
          <w:szCs w:val="24"/>
          <w:lang w:bidi="en-US"/>
        </w:rPr>
        <w:t xml:space="preserve"> </w:t>
      </w:r>
      <w:r w:rsidRPr="001C5A0A">
        <w:rPr>
          <w:rFonts w:ascii="PT Astra Serif" w:hAnsi="PT Astra Serif"/>
          <w:sz w:val="24"/>
          <w:szCs w:val="24"/>
          <w:lang w:val="en-US" w:bidi="en-US"/>
        </w:rPr>
        <w:t>value</w:t>
      </w:r>
      <w:r w:rsidRPr="001C5A0A">
        <w:rPr>
          <w:rFonts w:ascii="PT Astra Serif" w:hAnsi="PT Astra Serif"/>
          <w:sz w:val="24"/>
          <w:szCs w:val="24"/>
          <w:lang w:bidi="en-US"/>
        </w:rPr>
        <w:t xml:space="preserve">, </w:t>
      </w:r>
      <w:r w:rsidRPr="001C5A0A">
        <w:rPr>
          <w:rFonts w:ascii="PT Astra Serif" w:hAnsi="PT Astra Serif"/>
          <w:sz w:val="24"/>
          <w:szCs w:val="24"/>
          <w:lang w:val="en-US" w:bidi="en-US"/>
        </w:rPr>
        <w:t>NPV</w:t>
      </w:r>
      <w:r w:rsidRPr="001C5A0A">
        <w:rPr>
          <w:rFonts w:ascii="PT Astra Serif" w:hAnsi="PT Astra Serif"/>
          <w:sz w:val="24"/>
          <w:szCs w:val="24"/>
          <w:lang w:bidi="en-US"/>
        </w:rPr>
        <w:t xml:space="preserve">), </w:t>
      </w:r>
      <w:r w:rsidRPr="001C5A0A">
        <w:rPr>
          <w:rFonts w:ascii="PT Astra Serif" w:hAnsi="PT Astra Serif"/>
          <w:sz w:val="24"/>
          <w:szCs w:val="24"/>
        </w:rPr>
        <w:t>положительна;</w:t>
      </w:r>
    </w:p>
    <w:p w:rsidR="005F6D64" w:rsidRPr="001C5A0A" w:rsidRDefault="005F6D64" w:rsidP="00C8064B">
      <w:pPr>
        <w:pStyle w:val="20"/>
        <w:numPr>
          <w:ilvl w:val="0"/>
          <w:numId w:val="6"/>
        </w:numPr>
        <w:shd w:val="clear" w:color="auto" w:fill="auto"/>
        <w:tabs>
          <w:tab w:val="left" w:pos="36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бизнес-план содержит необходимую информацию с обоснованными оценками параметров, критических для достижения целей проекта, и не содержит внутренних противоречий.</w:t>
      </w:r>
    </w:p>
    <w:p w:rsidR="005F6D64" w:rsidRPr="001C5A0A" w:rsidRDefault="005F6D64" w:rsidP="005F6D64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192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Для оценки соответствия проекта критерию «Финансовая состоятельность Заявителя» осуществляется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Для оценки соответствия проекта критерию «Обеспечение возврата займа» осуществляется экспертиза на соответствие предоставленного Заявителем обеспечения возврата займа требованиям Порядка обеспечения возврата займов, предоставляемых Фондом в качестве формы финансовой поддержки проектов, предъявляемым к качеству и достаточности обеспечения.</w:t>
      </w:r>
    </w:p>
    <w:p w:rsidR="005F6D64" w:rsidRPr="001C5A0A" w:rsidRDefault="005F6D64" w:rsidP="003D59C3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  <w:lang w:val="ru"/>
        </w:rPr>
      </w:pPr>
      <w:r w:rsidRPr="001C5A0A">
        <w:rPr>
          <w:rFonts w:ascii="PT Astra Serif" w:hAnsi="PT Astra Serif" w:cs="Times New Roman"/>
          <w:sz w:val="24"/>
          <w:szCs w:val="24"/>
          <w:lang w:val="ru"/>
        </w:rPr>
        <w:t>По итогам финансово-экономической экспертизы формируется заключение, подписываемое лицами, проводившими экспертизу и/или руководителем экспертной                 или консультационной организации, проводившей экспертизу.</w:t>
      </w:r>
    </w:p>
    <w:p w:rsidR="003D59C3" w:rsidRPr="001C5A0A" w:rsidRDefault="003D59C3" w:rsidP="003D59C3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Форма заключения указанной экспертизы утверждается приказом генерального директора Фонда.</w:t>
      </w:r>
    </w:p>
    <w:p w:rsidR="005F6D64" w:rsidRPr="001C5A0A" w:rsidRDefault="005F6D64" w:rsidP="005F6D64">
      <w:pPr>
        <w:pStyle w:val="a3"/>
        <w:tabs>
          <w:tab w:val="left" w:pos="284"/>
          <w:tab w:val="left" w:pos="1276"/>
        </w:tabs>
        <w:spacing w:line="240" w:lineRule="auto"/>
        <w:ind w:left="709"/>
        <w:jc w:val="both"/>
        <w:rPr>
          <w:rFonts w:ascii="PT Astra Serif" w:hAnsi="PT Astra Serif" w:cs="Times New Roman"/>
          <w:sz w:val="24"/>
          <w:szCs w:val="24"/>
          <w:lang w:val="ru"/>
        </w:rPr>
      </w:pPr>
    </w:p>
    <w:p w:rsidR="005F6D64" w:rsidRPr="001C5A0A" w:rsidRDefault="005F6D64" w:rsidP="005F6D64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1418"/>
          <w:tab w:val="left" w:pos="1985"/>
        </w:tabs>
        <w:spacing w:after="0" w:line="240" w:lineRule="auto"/>
        <w:ind w:left="0" w:firstLine="0"/>
        <w:jc w:val="center"/>
        <w:outlineLvl w:val="0"/>
        <w:rPr>
          <w:rFonts w:ascii="PT Astra Serif" w:hAnsi="PT Astra Serif" w:cs="Times New Roman"/>
          <w:b/>
          <w:caps/>
          <w:sz w:val="24"/>
          <w:szCs w:val="24"/>
        </w:rPr>
      </w:pPr>
      <w:bookmarkStart w:id="10" w:name="_Toc483495386"/>
      <w:r w:rsidRPr="001C5A0A">
        <w:rPr>
          <w:rFonts w:ascii="PT Astra Serif" w:hAnsi="PT Astra Serif" w:cs="Times New Roman"/>
          <w:b/>
          <w:caps/>
          <w:sz w:val="24"/>
          <w:szCs w:val="24"/>
        </w:rPr>
        <w:t>Правовая экспертиза</w:t>
      </w:r>
      <w:bookmarkEnd w:id="10"/>
    </w:p>
    <w:p w:rsidR="005F6D64" w:rsidRPr="001C5A0A" w:rsidRDefault="005F6D64" w:rsidP="005F6D64">
      <w:pPr>
        <w:pStyle w:val="a3"/>
        <w:tabs>
          <w:tab w:val="left" w:pos="284"/>
          <w:tab w:val="left" w:pos="709"/>
          <w:tab w:val="left" w:pos="1418"/>
          <w:tab w:val="left" w:pos="1985"/>
        </w:tabs>
        <w:spacing w:after="0" w:line="240" w:lineRule="auto"/>
        <w:ind w:left="0"/>
        <w:outlineLvl w:val="0"/>
        <w:rPr>
          <w:rFonts w:ascii="PT Astra Serif" w:hAnsi="PT Astra Serif" w:cs="Times New Roman"/>
          <w:b/>
          <w:caps/>
          <w:sz w:val="14"/>
          <w:szCs w:val="14"/>
        </w:rPr>
      </w:pPr>
    </w:p>
    <w:p w:rsidR="005F6D64" w:rsidRPr="001C5A0A" w:rsidRDefault="005F6D64" w:rsidP="005F6D64">
      <w:pPr>
        <w:pStyle w:val="1"/>
        <w:numPr>
          <w:ilvl w:val="1"/>
          <w:numId w:val="1"/>
        </w:numPr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Целью проведения правовой экспертизы является оценка полномочий сторон к совершению предполагаемых сделок, оценка юридических рисков проекта и участия в его реализации Фонда.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Проведение правовой экспертизы включает анализ схемы предполагаемых сделок по участию Фонда в проекте, учредительных и регистрационных документов как Заявителя и Поручителя (при наличии), так и основных участников проекта. При необходимости Менеджер проекта запрашивает дополнительные документы от Заявителя.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В рамках проведения правовой экспертизы осуществляется оценка проектов на соответствие критерию «Юридическая состоятельность Заявителя, лиц, предоставивших обеспечение, ключевых исполнителей и схемы реализации проекта» и анализ деловой репутации Заявителя и Поручителя (при наличии).</w:t>
      </w:r>
    </w:p>
    <w:p w:rsidR="005F6D64" w:rsidRPr="001C5A0A" w:rsidRDefault="005F6D64" w:rsidP="005F6D64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40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Для оценки соответствия проекта критерию «Юридическая состоятельность Заявителя, лиц, предоставивших обеспечение, ключевых исполнителей и схемы реализации проекта» осуществляется экспертиза по следующим параметрам:</w:t>
      </w:r>
    </w:p>
    <w:p w:rsidR="005F6D64" w:rsidRPr="001C5A0A" w:rsidRDefault="005F6D64" w:rsidP="00C8064B">
      <w:pPr>
        <w:pStyle w:val="20"/>
        <w:numPr>
          <w:ilvl w:val="0"/>
          <w:numId w:val="7"/>
        </w:numPr>
        <w:shd w:val="clear" w:color="auto" w:fill="auto"/>
        <w:tabs>
          <w:tab w:val="left" w:pos="715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соответствие учредительных документов Заявителя, ключевых исполнителей, лиц, предоставивших обеспечение, действующему законодательству;</w:t>
      </w:r>
    </w:p>
    <w:p w:rsidR="005F6D64" w:rsidRPr="001C5A0A" w:rsidRDefault="005F6D64" w:rsidP="00C8064B">
      <w:pPr>
        <w:pStyle w:val="20"/>
        <w:numPr>
          <w:ilvl w:val="0"/>
          <w:numId w:val="7"/>
        </w:numPr>
        <w:shd w:val="clear" w:color="auto" w:fill="auto"/>
        <w:tabs>
          <w:tab w:val="left" w:pos="715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:rsidR="005F6D64" w:rsidRPr="001C5A0A" w:rsidRDefault="005F6D64" w:rsidP="00C8064B">
      <w:pPr>
        <w:pStyle w:val="20"/>
        <w:numPr>
          <w:ilvl w:val="0"/>
          <w:numId w:val="7"/>
        </w:numPr>
        <w:shd w:val="clear" w:color="auto" w:fill="auto"/>
        <w:tabs>
          <w:tab w:val="left" w:pos="715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lastRenderedPageBreak/>
        <w:t>прозрачность состава участников (акционеров) / бенефициарных владельцев Заявителя, ключевых исполнителей, лиц, предоставивших обеспечение;</w:t>
      </w:r>
    </w:p>
    <w:p w:rsidR="005F6D64" w:rsidRPr="001C5A0A" w:rsidRDefault="005F6D64" w:rsidP="00C8064B">
      <w:pPr>
        <w:pStyle w:val="20"/>
        <w:numPr>
          <w:ilvl w:val="0"/>
          <w:numId w:val="7"/>
        </w:numPr>
        <w:shd w:val="clear" w:color="auto" w:fill="auto"/>
        <w:tabs>
          <w:tab w:val="left" w:pos="715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10% от стоимости балансовых активов Заявителя / лиц, предоставивших обеспечение;</w:t>
      </w:r>
    </w:p>
    <w:p w:rsidR="005F6D64" w:rsidRPr="001C5A0A" w:rsidRDefault="005F6D64" w:rsidP="00C8064B">
      <w:pPr>
        <w:pStyle w:val="20"/>
        <w:numPr>
          <w:ilvl w:val="0"/>
          <w:numId w:val="7"/>
        </w:numPr>
        <w:shd w:val="clear" w:color="auto" w:fill="auto"/>
        <w:tabs>
          <w:tab w:val="left" w:pos="715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ключевых исполнителей, лиц, предоставивших обеспечение</w:t>
      </w:r>
      <w:r w:rsidR="00806BEF">
        <w:rPr>
          <w:rFonts w:ascii="PT Astra Serif" w:hAnsi="PT Astra Serif"/>
          <w:sz w:val="24"/>
          <w:szCs w:val="24"/>
        </w:rPr>
        <w:t xml:space="preserve">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имущества)</w:t>
      </w:r>
      <w:r w:rsidRPr="001C5A0A">
        <w:rPr>
          <w:rFonts w:ascii="PT Astra Serif" w:hAnsi="PT Astra Serif"/>
          <w:sz w:val="24"/>
          <w:szCs w:val="24"/>
        </w:rPr>
        <w:t>;</w:t>
      </w:r>
    </w:p>
    <w:p w:rsidR="005F6D64" w:rsidRPr="001C5A0A" w:rsidRDefault="005F6D64" w:rsidP="00C8064B">
      <w:pPr>
        <w:pStyle w:val="20"/>
        <w:numPr>
          <w:ilvl w:val="0"/>
          <w:numId w:val="7"/>
        </w:numPr>
        <w:shd w:val="clear" w:color="auto" w:fill="auto"/>
        <w:tabs>
          <w:tab w:val="left" w:pos="715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C5A0A">
        <w:rPr>
          <w:rFonts w:ascii="PT Astra Serif" w:hAnsi="PT Astra Serif"/>
          <w:sz w:val="24"/>
          <w:szCs w:val="24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:rsidR="005F6D64" w:rsidRPr="001C5A0A" w:rsidRDefault="005F6D64" w:rsidP="005F6D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Для оценки соответствия проекта критерию «Юридическая состоятельность ключевого исполнителя» осуществляется экспертиза по следующим параметрам: </w:t>
      </w:r>
    </w:p>
    <w:p w:rsidR="005F6D64" w:rsidRPr="001C5A0A" w:rsidRDefault="005F6D64" w:rsidP="00C8064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соответствие учредительных документов ключевого исполнителя действующему законодательству и деятельности по проекту; </w:t>
      </w:r>
    </w:p>
    <w:p w:rsidR="005F6D64" w:rsidRPr="001C5A0A" w:rsidRDefault="005F6D64" w:rsidP="00C8064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прозрачность состава участников (акционеров) / бенефициарных владельцев ключевого исполнителя; </w:t>
      </w:r>
    </w:p>
    <w:p w:rsidR="005F6D64" w:rsidRPr="001C5A0A" w:rsidRDefault="005F6D64" w:rsidP="00C8064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 </w:t>
      </w:r>
    </w:p>
    <w:p w:rsidR="005F6D64" w:rsidRPr="001C5A0A" w:rsidRDefault="005F6D64" w:rsidP="00C8064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отсутствие процедуры банкротства, ликвидации ключевого исполнителя; </w:t>
      </w:r>
    </w:p>
    <w:p w:rsidR="005F6D64" w:rsidRPr="001C5A0A" w:rsidRDefault="005F6D64" w:rsidP="00C8064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соответствие схемы предполагаемых сделок с Заявителем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владельцам. </w:t>
      </w:r>
    </w:p>
    <w:p w:rsidR="005F6D64" w:rsidRPr="001C5A0A" w:rsidRDefault="005F6D64" w:rsidP="005F6D6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Для целей настоящего Положения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(утвержденный Приказом Министерства финансов Российской Федерации от 13 ноября 2007 г. № 108н) или иной аналогичный документ, действующий на дату проведения экспертизы.</w:t>
      </w:r>
    </w:p>
    <w:p w:rsidR="005F6D64" w:rsidRPr="001C5A0A" w:rsidRDefault="005F6D64" w:rsidP="005F6D6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Для целей настоящего Положения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во избежание двойного налогообложения.</w:t>
      </w:r>
      <w:r w:rsidRPr="001C5A0A">
        <w:rPr>
          <w:rStyle w:val="af"/>
          <w:rFonts w:ascii="PT Astra Serif" w:hAnsi="PT Astra Serif" w:cs="Times New Roman"/>
          <w:sz w:val="24"/>
          <w:szCs w:val="24"/>
        </w:rPr>
        <w:footnoteReference w:id="4"/>
      </w:r>
    </w:p>
    <w:p w:rsidR="005F6D64" w:rsidRPr="001C5A0A" w:rsidRDefault="005F6D64" w:rsidP="005F6D64">
      <w:pPr>
        <w:pStyle w:val="1"/>
        <w:numPr>
          <w:ilvl w:val="1"/>
          <w:numId w:val="1"/>
        </w:numPr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Анализ деловой репутации Заемщика/Поручителя осуществляется на основании информации, полученной как из формальных открытых источников (в том числе, но не исключительно реестры поставщиков, публичные базы данных, пресса, телевидение, радиовещание, публичные заявления и т.д.), так и из неформальных (письменные рекомендации, мнение контрагентов Заемщика и т.п.) источников.</w:t>
      </w:r>
    </w:p>
    <w:p w:rsidR="005F6D64" w:rsidRPr="001C5A0A" w:rsidRDefault="005F6D64" w:rsidP="005F6D64">
      <w:pPr>
        <w:pStyle w:val="1"/>
        <w:numPr>
          <w:ilvl w:val="1"/>
          <w:numId w:val="1"/>
        </w:numPr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По итогам правовой экспертизы формируется заключение, подписываемое лицами, проводившими экспертизу. </w:t>
      </w:r>
    </w:p>
    <w:p w:rsidR="003D59C3" w:rsidRPr="001C5A0A" w:rsidRDefault="003D59C3" w:rsidP="003D59C3">
      <w:pPr>
        <w:pStyle w:val="1"/>
        <w:numPr>
          <w:ilvl w:val="1"/>
          <w:numId w:val="1"/>
        </w:numPr>
        <w:tabs>
          <w:tab w:val="clear" w:pos="1276"/>
          <w:tab w:val="left" w:pos="1134"/>
        </w:tabs>
        <w:ind w:left="0"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Форма заключения указанной экспертизы утверждается приказом генерального директора Фонда.</w:t>
      </w:r>
    </w:p>
    <w:p w:rsidR="005F6D64" w:rsidRPr="001C5A0A" w:rsidRDefault="005F6D64" w:rsidP="005F6D6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rPr>
          <w:rFonts w:ascii="PT Astra Serif" w:hAnsi="PT Astra Serif"/>
        </w:rPr>
      </w:pPr>
    </w:p>
    <w:p w:rsidR="005F6D64" w:rsidRPr="001C5A0A" w:rsidRDefault="005F6D64" w:rsidP="001C5A0A">
      <w:pPr>
        <w:pStyle w:val="10"/>
        <w:spacing w:before="0" w:line="240" w:lineRule="auto"/>
        <w:jc w:val="right"/>
        <w:rPr>
          <w:rFonts w:ascii="PT Astra Serif" w:hAnsi="PT Astra Serif" w:cs="Times New Roman"/>
          <w:color w:val="auto"/>
          <w:sz w:val="24"/>
          <w:szCs w:val="24"/>
        </w:rPr>
      </w:pPr>
      <w:bookmarkStart w:id="11" w:name="_Toc479258024"/>
      <w:bookmarkStart w:id="12" w:name="_Toc483495387"/>
      <w:r w:rsidRPr="001C5A0A">
        <w:rPr>
          <w:rFonts w:ascii="PT Astra Serif" w:hAnsi="PT Astra Serif" w:cs="Times New Roman"/>
          <w:color w:val="auto"/>
          <w:sz w:val="24"/>
          <w:szCs w:val="24"/>
        </w:rPr>
        <w:lastRenderedPageBreak/>
        <w:t>Приложение</w:t>
      </w:r>
      <w:bookmarkEnd w:id="11"/>
      <w:bookmarkEnd w:id="12"/>
      <w:r w:rsidRPr="001C5A0A">
        <w:rPr>
          <w:rFonts w:ascii="PT Astra Serif" w:hAnsi="PT Astra Serif" w:cs="Times New Roman"/>
          <w:color w:val="auto"/>
          <w:sz w:val="24"/>
          <w:szCs w:val="24"/>
        </w:rPr>
        <w:t xml:space="preserve"> </w:t>
      </w:r>
    </w:p>
    <w:p w:rsidR="005F6D64" w:rsidRPr="001C5A0A" w:rsidRDefault="005F6D64" w:rsidP="001C5A0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к Положению о порядке проведения экспертизы </w:t>
      </w:r>
    </w:p>
    <w:p w:rsidR="005F6D64" w:rsidRPr="001C5A0A" w:rsidRDefault="005F6D64" w:rsidP="001C5A0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проектов, финансируемых </w:t>
      </w:r>
    </w:p>
    <w:p w:rsidR="005F6D64" w:rsidRPr="001C5A0A" w:rsidRDefault="005F6D64" w:rsidP="001C5A0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Фондом развития Ханты-Мансийского </w:t>
      </w:r>
    </w:p>
    <w:p w:rsidR="005F6D64" w:rsidRPr="001C5A0A" w:rsidRDefault="005F6D64" w:rsidP="001C5A0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>автономного округа – Югры</w:t>
      </w:r>
    </w:p>
    <w:p w:rsidR="005F6D64" w:rsidRPr="001C5A0A" w:rsidRDefault="005F6D64" w:rsidP="005F6D64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5F6D64" w:rsidRPr="001C5A0A" w:rsidRDefault="005F6D64" w:rsidP="005F6D64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1. Требования к квалификации специализированной организации для проведения научно-технической экспертизы:</w:t>
      </w:r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</w:p>
    <w:p w:rsidR="005F6D64" w:rsidRPr="001C5A0A" w:rsidRDefault="005F6D64" w:rsidP="00C8064B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деятельность организации в области проведения аналогичных экспертиз проектов (инвестиционных проектов) – не менее 3 лет (здесь и далее - под аналогичной понимается предметная научная, научно-практическая, исследовательская деятельность в области (отрасли), в которой реализуется проект); </w:t>
      </w:r>
    </w:p>
    <w:p w:rsidR="005F6D64" w:rsidRPr="001C5A0A" w:rsidRDefault="005F6D64" w:rsidP="00C8064B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опыт проведения не менее 10 аналогичных экспертиз проектов (инвестиционных проектов), из них не менее 3 за предшествующий год; </w:t>
      </w:r>
    </w:p>
    <w:p w:rsidR="005F6D64" w:rsidRPr="001C5A0A" w:rsidRDefault="005F6D64" w:rsidP="00C8064B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наличие как минимум 20 экспертов (на основании трудового или гражданско-правового договора), соответствующего одному из требований: </w:t>
      </w:r>
    </w:p>
    <w:p w:rsidR="005F6D64" w:rsidRPr="001C5A0A" w:rsidRDefault="005F6D64" w:rsidP="00C8064B">
      <w:pPr>
        <w:pStyle w:val="a3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научная степень (доктора наук, кандидата наук,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PhD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 или соответствующей) и стаж не менее 3 лет в предметной сфере проведения экспертизы в университетах, научных (научно-исследовательских) организациях на должности не ниже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ст.н.с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./доцент, в крупных производственных, инвестиционных или консалтинговых компаниях; </w:t>
      </w:r>
    </w:p>
    <w:p w:rsidR="005F6D64" w:rsidRPr="001C5A0A" w:rsidRDefault="005F6D64" w:rsidP="00C8064B">
      <w:pPr>
        <w:pStyle w:val="a3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должностях, или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компаниях; </w:t>
      </w:r>
    </w:p>
    <w:p w:rsidR="005F6D64" w:rsidRPr="001C5A0A" w:rsidRDefault="005F6D64" w:rsidP="00C8064B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диплом о наличии профильного высшего образования,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должностях, или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компаниях; </w:t>
      </w:r>
    </w:p>
    <w:p w:rsidR="005F6D64" w:rsidRPr="001C5A0A" w:rsidRDefault="005F6D64" w:rsidP="00C8064B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Индекс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Хирша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 в одной из систем превышает 10 или наличие более 15 публикаций в рецензируемых журналах или приглашенных докладов на международных конференциях, соответствующих по тематике, в том числе - не менее 6 за последние 5 лет в журналах, включенных в одну из систем цитирования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Web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of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Science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Scopus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Web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of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Knowledge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Astrophysics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PubMed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Mathematics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Chemical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Abstracts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Springer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Agris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C5A0A">
        <w:rPr>
          <w:rFonts w:ascii="PT Astra Serif" w:hAnsi="PT Astra Serif" w:cs="Times New Roman"/>
          <w:sz w:val="24"/>
          <w:szCs w:val="24"/>
        </w:rPr>
        <w:t>GeoRef</w:t>
      </w:r>
      <w:proofErr w:type="spellEnd"/>
      <w:r w:rsidRPr="001C5A0A">
        <w:rPr>
          <w:rFonts w:ascii="PT Astra Serif" w:hAnsi="PT Astra Serif" w:cs="Times New Roman"/>
          <w:sz w:val="24"/>
          <w:szCs w:val="24"/>
        </w:rPr>
        <w:t xml:space="preserve">. </w:t>
      </w:r>
    </w:p>
    <w:p w:rsidR="00020DF7" w:rsidRPr="001C5A0A" w:rsidRDefault="00020DF7" w:rsidP="00020DF7">
      <w:pPr>
        <w:pStyle w:val="a3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2. Требования к квалификации специализированной организации для проведения финансово-экономической экспертизы:</w:t>
      </w:r>
    </w:p>
    <w:p w:rsidR="005F6D64" w:rsidRPr="001C5A0A" w:rsidRDefault="005F6D64" w:rsidP="00C8064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деятельность организации в области проведения финансово-экономических экспертиз – не менее 5 лет; </w:t>
      </w:r>
    </w:p>
    <w:p w:rsidR="005F6D64" w:rsidRPr="001C5A0A" w:rsidRDefault="005F6D64" w:rsidP="00C8064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опыт проведения не менее 30 финансово-экономических экспертиз участия (экспертное и/или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 </w:t>
      </w:r>
    </w:p>
    <w:p w:rsidR="005F6D64" w:rsidRPr="001C5A0A" w:rsidRDefault="005F6D64" w:rsidP="00C8064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наличие как минимум 10 экспертов (на основании трудового или гражданско-правового договора), соответствующего одному из требований: </w:t>
      </w:r>
    </w:p>
    <w:p w:rsidR="005F6D64" w:rsidRPr="001C5A0A" w:rsidRDefault="005F6D64" w:rsidP="00EE0C5E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диплом о наличии профильного высшего образования в области "экономика", "финансы" и стаж не менее 10 лет по специальности на должности, предполагающей </w:t>
      </w:r>
      <w:r w:rsidRPr="001C5A0A">
        <w:rPr>
          <w:rFonts w:ascii="PT Astra Serif" w:hAnsi="PT Astra Serif" w:cs="Times New Roman"/>
          <w:sz w:val="24"/>
          <w:szCs w:val="24"/>
        </w:rPr>
        <w:lastRenderedPageBreak/>
        <w:t xml:space="preserve">проведение самостоятельной экспертизы проектов, в крупных производственных, инвестиционных или консалтинговых компаниях; </w:t>
      </w:r>
    </w:p>
    <w:p w:rsidR="005F6D64" w:rsidRPr="001C5A0A" w:rsidRDefault="005F6D64" w:rsidP="00EE0C5E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компаниях. </w:t>
      </w:r>
    </w:p>
    <w:p w:rsidR="00020DF7" w:rsidRPr="001C5A0A" w:rsidRDefault="00020DF7" w:rsidP="00020DF7">
      <w:pPr>
        <w:pStyle w:val="a3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3. Требования к квалификации специализированной организации для проведения правовой экспертизы:</w:t>
      </w:r>
    </w:p>
    <w:p w:rsidR="005F6D64" w:rsidRPr="001C5A0A" w:rsidRDefault="005F6D64" w:rsidP="00C8064B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деятельность организации в области проведения правовых экспертиз – не менее 5 лет; </w:t>
      </w:r>
    </w:p>
    <w:p w:rsidR="005F6D64" w:rsidRPr="001C5A0A" w:rsidRDefault="005F6D64" w:rsidP="00C8064B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опыт проведения не менее 30 правовых экспертиз, из них не менее 10 за предшествующий год; </w:t>
      </w:r>
    </w:p>
    <w:p w:rsidR="005F6D64" w:rsidRPr="001C5A0A" w:rsidRDefault="005F6D64" w:rsidP="00C8064B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наличие как минимум двух экспертов (на основании трудового или гражданско-правового договора), соответствующего одному из требований: </w:t>
      </w:r>
    </w:p>
    <w:p w:rsidR="005F6D64" w:rsidRPr="001C5A0A" w:rsidRDefault="005F6D64" w:rsidP="00C8064B">
      <w:pPr>
        <w:pStyle w:val="a3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компаниях; </w:t>
      </w:r>
    </w:p>
    <w:p w:rsidR="005F6D64" w:rsidRPr="001C5A0A" w:rsidRDefault="005F6D64" w:rsidP="00C8064B">
      <w:pPr>
        <w:pStyle w:val="a3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 xml:space="preserve"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компаниях. </w:t>
      </w:r>
    </w:p>
    <w:p w:rsidR="00020DF7" w:rsidRPr="001C5A0A" w:rsidRDefault="00020DF7" w:rsidP="00020DF7">
      <w:pPr>
        <w:spacing w:line="240" w:lineRule="auto"/>
        <w:ind w:firstLine="709"/>
        <w:jc w:val="both"/>
        <w:rPr>
          <w:rFonts w:ascii="PT Astra Serif" w:hAnsi="PT Astra Serif" w:cs="Times New Roman"/>
          <w:b/>
          <w:sz w:val="16"/>
          <w:szCs w:val="24"/>
        </w:rPr>
      </w:pPr>
    </w:p>
    <w:p w:rsidR="005F6D64" w:rsidRPr="001C5A0A" w:rsidRDefault="005F6D64" w:rsidP="005F6D64">
      <w:pPr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C5A0A">
        <w:rPr>
          <w:rFonts w:ascii="PT Astra Serif" w:hAnsi="PT Astra Serif" w:cs="Times New Roman"/>
          <w:b/>
          <w:sz w:val="24"/>
          <w:szCs w:val="24"/>
        </w:rPr>
        <w:t>4</w:t>
      </w:r>
      <w:r w:rsidRPr="001C5A0A">
        <w:rPr>
          <w:rFonts w:ascii="PT Astra Serif" w:hAnsi="PT Astra Serif" w:cs="Times New Roman"/>
          <w:sz w:val="24"/>
          <w:szCs w:val="24"/>
        </w:rPr>
        <w:t>. 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проекта Фондом.</w:t>
      </w:r>
    </w:p>
    <w:p w:rsidR="005F6D64" w:rsidRPr="001C5A0A" w:rsidRDefault="005F6D64" w:rsidP="005F6D64">
      <w:pPr>
        <w:tabs>
          <w:tab w:val="left" w:pos="7455"/>
        </w:tabs>
        <w:ind w:firstLine="709"/>
        <w:rPr>
          <w:rFonts w:ascii="PT Astra Serif" w:hAnsi="PT Astra Serif" w:cs="Times New Roman"/>
          <w:sz w:val="24"/>
          <w:szCs w:val="24"/>
        </w:rPr>
      </w:pPr>
      <w:r w:rsidRPr="001C5A0A">
        <w:rPr>
          <w:rFonts w:ascii="PT Astra Serif" w:hAnsi="PT Astra Serif" w:cs="Times New Roman"/>
          <w:sz w:val="24"/>
          <w:szCs w:val="24"/>
        </w:rPr>
        <w:tab/>
      </w:r>
    </w:p>
    <w:p w:rsidR="005F6D64" w:rsidRPr="001C5A0A" w:rsidRDefault="005F6D64" w:rsidP="005F6D64">
      <w:pPr>
        <w:ind w:firstLine="709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ind w:firstLine="709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ind w:firstLine="709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ind w:firstLine="709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ind w:firstLine="709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5F6D64">
      <w:pPr>
        <w:ind w:firstLine="709"/>
        <w:rPr>
          <w:rFonts w:ascii="PT Astra Serif" w:hAnsi="PT Astra Serif" w:cs="Times New Roman"/>
          <w:sz w:val="24"/>
          <w:szCs w:val="24"/>
        </w:rPr>
      </w:pPr>
    </w:p>
    <w:p w:rsidR="005F6D64" w:rsidRPr="001C5A0A" w:rsidRDefault="005F6D64" w:rsidP="000852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5F6D64" w:rsidRPr="001C5A0A" w:rsidSect="00BE77B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EF" w:rsidRDefault="000E54EF" w:rsidP="00173186">
      <w:pPr>
        <w:spacing w:after="0" w:line="240" w:lineRule="auto"/>
      </w:pPr>
      <w:r>
        <w:separator/>
      </w:r>
    </w:p>
  </w:endnote>
  <w:endnote w:type="continuationSeparator" w:id="0">
    <w:p w:rsidR="000E54EF" w:rsidRDefault="000E54EF" w:rsidP="001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849080"/>
      <w:docPartObj>
        <w:docPartGallery w:val="Page Numbers (Bottom of Page)"/>
        <w:docPartUnique/>
      </w:docPartObj>
    </w:sdtPr>
    <w:sdtEndPr/>
    <w:sdtContent>
      <w:p w:rsidR="006F710C" w:rsidRDefault="006F71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39">
          <w:rPr>
            <w:noProof/>
          </w:rPr>
          <w:t>12</w:t>
        </w:r>
        <w:r>
          <w:fldChar w:fldCharType="end"/>
        </w:r>
      </w:p>
    </w:sdtContent>
  </w:sdt>
  <w:p w:rsidR="006F710C" w:rsidRDefault="006F71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EF" w:rsidRDefault="000E54EF" w:rsidP="00173186">
      <w:pPr>
        <w:spacing w:after="0" w:line="240" w:lineRule="auto"/>
      </w:pPr>
      <w:r>
        <w:separator/>
      </w:r>
    </w:p>
  </w:footnote>
  <w:footnote w:type="continuationSeparator" w:id="0">
    <w:p w:rsidR="000E54EF" w:rsidRDefault="000E54EF" w:rsidP="00173186">
      <w:pPr>
        <w:spacing w:after="0" w:line="240" w:lineRule="auto"/>
      </w:pPr>
      <w:r>
        <w:continuationSeparator/>
      </w:r>
    </w:p>
  </w:footnote>
  <w:footnote w:id="1">
    <w:p w:rsidR="002B5FF5" w:rsidRPr="007E5977" w:rsidRDefault="002B5FF5" w:rsidP="002B5FF5">
      <w:pPr>
        <w:pStyle w:val="ab"/>
        <w:shd w:val="clear" w:color="auto" w:fill="auto"/>
        <w:tabs>
          <w:tab w:val="left" w:pos="115"/>
        </w:tabs>
        <w:spacing w:line="180" w:lineRule="exact"/>
        <w:rPr>
          <w:b w:val="0"/>
        </w:rPr>
      </w:pPr>
      <w:r w:rsidRPr="007E5977">
        <w:rPr>
          <w:b w:val="0"/>
          <w:vertAlign w:val="superscript"/>
        </w:rPr>
        <w:footnoteRef/>
      </w:r>
      <w:r w:rsidRPr="007E5977">
        <w:rPr>
          <w:b w:val="0"/>
        </w:rPr>
        <w:tab/>
        <w:t>Срок, установленный в п.9.10</w:t>
      </w:r>
      <w:r>
        <w:rPr>
          <w:b w:val="0"/>
        </w:rPr>
        <w:t xml:space="preserve"> </w:t>
      </w:r>
      <w:r w:rsidRPr="007E5977">
        <w:rPr>
          <w:b w:val="0"/>
        </w:rPr>
        <w:t>Порядка</w:t>
      </w:r>
      <w:r>
        <w:rPr>
          <w:b w:val="0"/>
        </w:rPr>
        <w:t xml:space="preserve"> предоставления финансовой поддержки Фонда</w:t>
      </w:r>
      <w:r w:rsidRPr="007E5977">
        <w:rPr>
          <w:b w:val="0"/>
        </w:rPr>
        <w:t>.</w:t>
      </w:r>
    </w:p>
  </w:footnote>
  <w:footnote w:id="2">
    <w:p w:rsidR="002B5FF5" w:rsidRPr="0065579D" w:rsidRDefault="002B5FF5" w:rsidP="002B5FF5">
      <w:pPr>
        <w:pStyle w:val="ab"/>
        <w:shd w:val="clear" w:color="auto" w:fill="auto"/>
        <w:tabs>
          <w:tab w:val="left" w:pos="120"/>
        </w:tabs>
        <w:spacing w:line="180" w:lineRule="exact"/>
        <w:rPr>
          <w:b w:val="0"/>
          <w:highlight w:val="yellow"/>
        </w:rPr>
      </w:pPr>
      <w:r w:rsidRPr="007E5977">
        <w:rPr>
          <w:b w:val="0"/>
          <w:vertAlign w:val="superscript"/>
        </w:rPr>
        <w:footnoteRef/>
      </w:r>
      <w:r w:rsidRPr="007E5977">
        <w:rPr>
          <w:b w:val="0"/>
        </w:rPr>
        <w:tab/>
        <w:t>Срок, определенный решением Экспертного совета Фонда/Наблюдательного совета Фонда.</w:t>
      </w:r>
    </w:p>
  </w:footnote>
  <w:footnote w:id="3">
    <w:p w:rsidR="002B5FF5" w:rsidRDefault="002B5FF5" w:rsidP="002B5FF5">
      <w:pPr>
        <w:pStyle w:val="ab"/>
        <w:tabs>
          <w:tab w:val="left" w:pos="120"/>
        </w:tabs>
        <w:spacing w:line="180" w:lineRule="exact"/>
      </w:pPr>
      <w:r w:rsidRPr="007E5977">
        <w:rPr>
          <w:b w:val="0"/>
          <w:vertAlign w:val="superscript"/>
        </w:rPr>
        <w:footnoteRef/>
      </w:r>
      <w:r w:rsidRPr="007E5977">
        <w:rPr>
          <w:b w:val="0"/>
        </w:rPr>
        <w:tab/>
        <w:t>Срок, у</w:t>
      </w:r>
      <w:r w:rsidR="00610F39">
        <w:rPr>
          <w:b w:val="0"/>
        </w:rPr>
        <w:t xml:space="preserve">становленный в п.6.6. Положения, </w:t>
      </w:r>
      <w:r w:rsidRPr="007E5977">
        <w:rPr>
          <w:b w:val="0"/>
        </w:rPr>
        <w:t>п.9.4 Порядка</w:t>
      </w:r>
      <w:r w:rsidR="00610F39">
        <w:rPr>
          <w:b w:val="0"/>
        </w:rPr>
        <w:t xml:space="preserve"> предоставления финансовой поддержки Фонда</w:t>
      </w:r>
      <w:r w:rsidRPr="007E5977">
        <w:rPr>
          <w:b w:val="0"/>
        </w:rPr>
        <w:t>.</w:t>
      </w:r>
    </w:p>
  </w:footnote>
  <w:footnote w:id="4">
    <w:p w:rsidR="005F6D64" w:rsidRPr="008425FC" w:rsidRDefault="005F6D64" w:rsidP="005F6D64">
      <w:pPr>
        <w:pStyle w:val="ad"/>
        <w:rPr>
          <w:rFonts w:ascii="Times New Roman" w:hAnsi="Times New Roman" w:cs="Times New Roman"/>
        </w:rPr>
      </w:pPr>
      <w:r w:rsidRPr="008425FC">
        <w:rPr>
          <w:rStyle w:val="af"/>
          <w:rFonts w:ascii="Times New Roman" w:hAnsi="Times New Roman" w:cs="Times New Roman"/>
        </w:rPr>
        <w:footnoteRef/>
      </w:r>
      <w:r w:rsidRPr="008425FC">
        <w:rPr>
          <w:rFonts w:ascii="Times New Roman" w:hAnsi="Times New Roman" w:cs="Times New Roman"/>
        </w:rPr>
        <w:t xml:space="preserve"> Письмо Минфина России от 9 апреля 2014 г. № 03-00-РЗ/16236 (и иные аналогичные разъяснения).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3BD"/>
    <w:multiLevelType w:val="hybridMultilevel"/>
    <w:tmpl w:val="BE1A7C64"/>
    <w:lvl w:ilvl="0" w:tplc="54E0814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546416"/>
    <w:multiLevelType w:val="hybridMultilevel"/>
    <w:tmpl w:val="DDF0F6C8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B743B"/>
    <w:multiLevelType w:val="hybridMultilevel"/>
    <w:tmpl w:val="84B4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766D"/>
    <w:multiLevelType w:val="multilevel"/>
    <w:tmpl w:val="415855C0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382DB6"/>
    <w:multiLevelType w:val="multilevel"/>
    <w:tmpl w:val="BE4E285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FB2983"/>
    <w:multiLevelType w:val="hybridMultilevel"/>
    <w:tmpl w:val="7AA0E362"/>
    <w:lvl w:ilvl="0" w:tplc="B21C5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3275C9"/>
    <w:multiLevelType w:val="hybridMultilevel"/>
    <w:tmpl w:val="CF903D52"/>
    <w:lvl w:ilvl="0" w:tplc="54E0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6678"/>
    <w:multiLevelType w:val="hybridMultilevel"/>
    <w:tmpl w:val="B508A6A4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F462A1"/>
    <w:multiLevelType w:val="hybridMultilevel"/>
    <w:tmpl w:val="1DB2AD88"/>
    <w:lvl w:ilvl="0" w:tplc="54E08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95816"/>
    <w:multiLevelType w:val="hybridMultilevel"/>
    <w:tmpl w:val="1DF6A9AC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DB2119"/>
    <w:multiLevelType w:val="hybridMultilevel"/>
    <w:tmpl w:val="CCDA6660"/>
    <w:lvl w:ilvl="0" w:tplc="54E0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82ADC"/>
    <w:multiLevelType w:val="hybridMultilevel"/>
    <w:tmpl w:val="C91E31C4"/>
    <w:lvl w:ilvl="0" w:tplc="54E0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C3BF1"/>
    <w:multiLevelType w:val="hybridMultilevel"/>
    <w:tmpl w:val="76BECED4"/>
    <w:lvl w:ilvl="0" w:tplc="54E08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3782423B"/>
    <w:multiLevelType w:val="multilevel"/>
    <w:tmpl w:val="F3141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4" w:hanging="43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7F6DC2"/>
    <w:multiLevelType w:val="hybridMultilevel"/>
    <w:tmpl w:val="E310673E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1D44D0"/>
    <w:multiLevelType w:val="hybridMultilevel"/>
    <w:tmpl w:val="4AA028D8"/>
    <w:lvl w:ilvl="0" w:tplc="54E0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36EA"/>
    <w:multiLevelType w:val="multilevel"/>
    <w:tmpl w:val="E14A6C6E"/>
    <w:lvl w:ilvl="0">
      <w:start w:val="1"/>
      <w:numFmt w:val="bullet"/>
      <w:pStyle w:val="VSM4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9174E91"/>
    <w:multiLevelType w:val="hybridMultilevel"/>
    <w:tmpl w:val="C5CA7BDC"/>
    <w:lvl w:ilvl="0" w:tplc="F866E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1A3AF6"/>
    <w:multiLevelType w:val="hybridMultilevel"/>
    <w:tmpl w:val="C87EFDB2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600F55"/>
    <w:multiLevelType w:val="hybridMultilevel"/>
    <w:tmpl w:val="C444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6AFA"/>
    <w:multiLevelType w:val="hybridMultilevel"/>
    <w:tmpl w:val="94CA8CBA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E21599"/>
    <w:multiLevelType w:val="hybridMultilevel"/>
    <w:tmpl w:val="6D8C2A46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323781"/>
    <w:multiLevelType w:val="multilevel"/>
    <w:tmpl w:val="12BAD2F0"/>
    <w:lvl w:ilvl="0">
      <w:start w:val="1"/>
      <w:numFmt w:val="bullet"/>
      <w:pStyle w:val="VSM3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9FC3787"/>
    <w:multiLevelType w:val="hybridMultilevel"/>
    <w:tmpl w:val="D93C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827F9"/>
    <w:multiLevelType w:val="hybridMultilevel"/>
    <w:tmpl w:val="4940B446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0A0F6C"/>
    <w:multiLevelType w:val="hybridMultilevel"/>
    <w:tmpl w:val="C09CCF6A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AA45BF"/>
    <w:multiLevelType w:val="hybridMultilevel"/>
    <w:tmpl w:val="085AB92A"/>
    <w:lvl w:ilvl="0" w:tplc="54E0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6128F"/>
    <w:multiLevelType w:val="hybridMultilevel"/>
    <w:tmpl w:val="37AC535A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901A58"/>
    <w:multiLevelType w:val="hybridMultilevel"/>
    <w:tmpl w:val="AE8A8F24"/>
    <w:lvl w:ilvl="0" w:tplc="54E0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24AA8"/>
    <w:multiLevelType w:val="hybridMultilevel"/>
    <w:tmpl w:val="A3FA4314"/>
    <w:lvl w:ilvl="0" w:tplc="54E0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20"/>
  </w:num>
  <w:num w:numId="5">
    <w:abstractNumId w:val="26"/>
  </w:num>
  <w:num w:numId="6">
    <w:abstractNumId w:val="11"/>
  </w:num>
  <w:num w:numId="7">
    <w:abstractNumId w:val="9"/>
  </w:num>
  <w:num w:numId="8">
    <w:abstractNumId w:val="1"/>
  </w:num>
  <w:num w:numId="9">
    <w:abstractNumId w:val="18"/>
  </w:num>
  <w:num w:numId="10">
    <w:abstractNumId w:val="21"/>
  </w:num>
  <w:num w:numId="11">
    <w:abstractNumId w:val="3"/>
  </w:num>
  <w:num w:numId="12">
    <w:abstractNumId w:val="8"/>
  </w:num>
  <w:num w:numId="13">
    <w:abstractNumId w:val="15"/>
  </w:num>
  <w:num w:numId="14">
    <w:abstractNumId w:val="7"/>
  </w:num>
  <w:num w:numId="15">
    <w:abstractNumId w:val="27"/>
  </w:num>
  <w:num w:numId="16">
    <w:abstractNumId w:val="24"/>
  </w:num>
  <w:num w:numId="17">
    <w:abstractNumId w:val="14"/>
  </w:num>
  <w:num w:numId="18">
    <w:abstractNumId w:val="6"/>
  </w:num>
  <w:num w:numId="19">
    <w:abstractNumId w:val="23"/>
  </w:num>
  <w:num w:numId="20">
    <w:abstractNumId w:val="25"/>
  </w:num>
  <w:num w:numId="21">
    <w:abstractNumId w:val="2"/>
  </w:num>
  <w:num w:numId="22">
    <w:abstractNumId w:val="12"/>
  </w:num>
  <w:num w:numId="23">
    <w:abstractNumId w:val="19"/>
  </w:num>
  <w:num w:numId="24">
    <w:abstractNumId w:val="17"/>
  </w:num>
  <w:num w:numId="25">
    <w:abstractNumId w:val="22"/>
  </w:num>
  <w:num w:numId="26">
    <w:abstractNumId w:val="16"/>
  </w:num>
  <w:num w:numId="27">
    <w:abstractNumId w:val="28"/>
  </w:num>
  <w:num w:numId="28">
    <w:abstractNumId w:val="4"/>
  </w:num>
  <w:num w:numId="29">
    <w:abstractNumId w:val="10"/>
  </w:num>
  <w:num w:numId="3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B01"/>
    <w:rsid w:val="000054DA"/>
    <w:rsid w:val="000065CB"/>
    <w:rsid w:val="00020135"/>
    <w:rsid w:val="00020DF7"/>
    <w:rsid w:val="00034D99"/>
    <w:rsid w:val="00036194"/>
    <w:rsid w:val="00040856"/>
    <w:rsid w:val="00067DFD"/>
    <w:rsid w:val="00077689"/>
    <w:rsid w:val="0007787E"/>
    <w:rsid w:val="00085216"/>
    <w:rsid w:val="00090F67"/>
    <w:rsid w:val="0009348B"/>
    <w:rsid w:val="00096242"/>
    <w:rsid w:val="000A0A14"/>
    <w:rsid w:val="000A0F88"/>
    <w:rsid w:val="000C0062"/>
    <w:rsid w:val="000C2D7A"/>
    <w:rsid w:val="000E54EF"/>
    <w:rsid w:val="000F7762"/>
    <w:rsid w:val="00102A33"/>
    <w:rsid w:val="00102BC1"/>
    <w:rsid w:val="0010558F"/>
    <w:rsid w:val="001077B3"/>
    <w:rsid w:val="00107DCE"/>
    <w:rsid w:val="00115C05"/>
    <w:rsid w:val="00130930"/>
    <w:rsid w:val="00134A04"/>
    <w:rsid w:val="001549A5"/>
    <w:rsid w:val="00162D7D"/>
    <w:rsid w:val="00173186"/>
    <w:rsid w:val="001809AA"/>
    <w:rsid w:val="00185492"/>
    <w:rsid w:val="00187994"/>
    <w:rsid w:val="00194405"/>
    <w:rsid w:val="001A557D"/>
    <w:rsid w:val="001A6188"/>
    <w:rsid w:val="001A7B4B"/>
    <w:rsid w:val="001B138F"/>
    <w:rsid w:val="001B1EAD"/>
    <w:rsid w:val="001C1C92"/>
    <w:rsid w:val="001C5A0A"/>
    <w:rsid w:val="001D519C"/>
    <w:rsid w:val="001D601C"/>
    <w:rsid w:val="001D75D4"/>
    <w:rsid w:val="001F7109"/>
    <w:rsid w:val="00201AC1"/>
    <w:rsid w:val="00214D10"/>
    <w:rsid w:val="00217163"/>
    <w:rsid w:val="00226452"/>
    <w:rsid w:val="0023397F"/>
    <w:rsid w:val="00245086"/>
    <w:rsid w:val="0024794D"/>
    <w:rsid w:val="00255D8E"/>
    <w:rsid w:val="00264559"/>
    <w:rsid w:val="002714D2"/>
    <w:rsid w:val="00272DA0"/>
    <w:rsid w:val="002734E1"/>
    <w:rsid w:val="002762F5"/>
    <w:rsid w:val="00294578"/>
    <w:rsid w:val="00297DBE"/>
    <w:rsid w:val="002A02DE"/>
    <w:rsid w:val="002A3842"/>
    <w:rsid w:val="002B51E9"/>
    <w:rsid w:val="002B5FF5"/>
    <w:rsid w:val="002C30BF"/>
    <w:rsid w:val="002C4759"/>
    <w:rsid w:val="002D30DA"/>
    <w:rsid w:val="002D6A85"/>
    <w:rsid w:val="002F4550"/>
    <w:rsid w:val="002F4850"/>
    <w:rsid w:val="002F6583"/>
    <w:rsid w:val="003025EA"/>
    <w:rsid w:val="00303E47"/>
    <w:rsid w:val="00306BBF"/>
    <w:rsid w:val="00313975"/>
    <w:rsid w:val="0032426F"/>
    <w:rsid w:val="0032502D"/>
    <w:rsid w:val="00334A73"/>
    <w:rsid w:val="00334CB2"/>
    <w:rsid w:val="00336D5B"/>
    <w:rsid w:val="00342FE4"/>
    <w:rsid w:val="0034455D"/>
    <w:rsid w:val="003446DD"/>
    <w:rsid w:val="00345520"/>
    <w:rsid w:val="0036475A"/>
    <w:rsid w:val="00365208"/>
    <w:rsid w:val="00365835"/>
    <w:rsid w:val="00370C49"/>
    <w:rsid w:val="003736C3"/>
    <w:rsid w:val="003823FD"/>
    <w:rsid w:val="00384628"/>
    <w:rsid w:val="00391EAB"/>
    <w:rsid w:val="003A7701"/>
    <w:rsid w:val="003B5262"/>
    <w:rsid w:val="003B5D24"/>
    <w:rsid w:val="003D2758"/>
    <w:rsid w:val="003D59C3"/>
    <w:rsid w:val="003D6BF3"/>
    <w:rsid w:val="003E01AB"/>
    <w:rsid w:val="003E1865"/>
    <w:rsid w:val="003E55FE"/>
    <w:rsid w:val="003E7F7D"/>
    <w:rsid w:val="004004CD"/>
    <w:rsid w:val="00401910"/>
    <w:rsid w:val="00402454"/>
    <w:rsid w:val="00405599"/>
    <w:rsid w:val="004136EE"/>
    <w:rsid w:val="004213D9"/>
    <w:rsid w:val="00430493"/>
    <w:rsid w:val="004323D6"/>
    <w:rsid w:val="00437140"/>
    <w:rsid w:val="00454EE3"/>
    <w:rsid w:val="00460C84"/>
    <w:rsid w:val="00482163"/>
    <w:rsid w:val="0049527E"/>
    <w:rsid w:val="004C5775"/>
    <w:rsid w:val="004D228A"/>
    <w:rsid w:val="004E0CBA"/>
    <w:rsid w:val="004E23BA"/>
    <w:rsid w:val="004F2221"/>
    <w:rsid w:val="00530B19"/>
    <w:rsid w:val="005318A3"/>
    <w:rsid w:val="00544A76"/>
    <w:rsid w:val="00571D43"/>
    <w:rsid w:val="00571F62"/>
    <w:rsid w:val="00581F7E"/>
    <w:rsid w:val="0059245D"/>
    <w:rsid w:val="00593F41"/>
    <w:rsid w:val="005C05A0"/>
    <w:rsid w:val="005C0999"/>
    <w:rsid w:val="005D0196"/>
    <w:rsid w:val="005D2C64"/>
    <w:rsid w:val="005E00EA"/>
    <w:rsid w:val="005E7B21"/>
    <w:rsid w:val="005F007A"/>
    <w:rsid w:val="005F30BF"/>
    <w:rsid w:val="005F4CD1"/>
    <w:rsid w:val="005F6D64"/>
    <w:rsid w:val="006014BC"/>
    <w:rsid w:val="00610F39"/>
    <w:rsid w:val="00616A51"/>
    <w:rsid w:val="00620A62"/>
    <w:rsid w:val="00620F69"/>
    <w:rsid w:val="00627B00"/>
    <w:rsid w:val="0063332F"/>
    <w:rsid w:val="0063504F"/>
    <w:rsid w:val="00636A82"/>
    <w:rsid w:val="00652362"/>
    <w:rsid w:val="00652E7C"/>
    <w:rsid w:val="00662326"/>
    <w:rsid w:val="00663ECB"/>
    <w:rsid w:val="0066745A"/>
    <w:rsid w:val="0068266C"/>
    <w:rsid w:val="00687414"/>
    <w:rsid w:val="00687B01"/>
    <w:rsid w:val="00692042"/>
    <w:rsid w:val="006936EF"/>
    <w:rsid w:val="00696423"/>
    <w:rsid w:val="006A67B5"/>
    <w:rsid w:val="006B363A"/>
    <w:rsid w:val="006B3E4E"/>
    <w:rsid w:val="006B5ABA"/>
    <w:rsid w:val="006C61F8"/>
    <w:rsid w:val="006C6F70"/>
    <w:rsid w:val="006D1915"/>
    <w:rsid w:val="006D3852"/>
    <w:rsid w:val="006E11D7"/>
    <w:rsid w:val="006E3494"/>
    <w:rsid w:val="006E49BF"/>
    <w:rsid w:val="006F710C"/>
    <w:rsid w:val="00702483"/>
    <w:rsid w:val="0070700C"/>
    <w:rsid w:val="00707D7D"/>
    <w:rsid w:val="00717AA1"/>
    <w:rsid w:val="00722FAE"/>
    <w:rsid w:val="007252F2"/>
    <w:rsid w:val="00733B18"/>
    <w:rsid w:val="007468DF"/>
    <w:rsid w:val="00753D0D"/>
    <w:rsid w:val="007631CA"/>
    <w:rsid w:val="007736B5"/>
    <w:rsid w:val="00774E5D"/>
    <w:rsid w:val="00784E6B"/>
    <w:rsid w:val="007856B1"/>
    <w:rsid w:val="007A524F"/>
    <w:rsid w:val="007E0A4F"/>
    <w:rsid w:val="007E1C3D"/>
    <w:rsid w:val="007F5E10"/>
    <w:rsid w:val="00802D0E"/>
    <w:rsid w:val="008059B3"/>
    <w:rsid w:val="00806BEF"/>
    <w:rsid w:val="008378B7"/>
    <w:rsid w:val="008425FC"/>
    <w:rsid w:val="00845883"/>
    <w:rsid w:val="00847F61"/>
    <w:rsid w:val="00851E5A"/>
    <w:rsid w:val="00854AA9"/>
    <w:rsid w:val="00866C40"/>
    <w:rsid w:val="008709EA"/>
    <w:rsid w:val="008821B5"/>
    <w:rsid w:val="00884318"/>
    <w:rsid w:val="00885482"/>
    <w:rsid w:val="00887671"/>
    <w:rsid w:val="00887D3D"/>
    <w:rsid w:val="00893FAA"/>
    <w:rsid w:val="00896737"/>
    <w:rsid w:val="008C055E"/>
    <w:rsid w:val="008C0902"/>
    <w:rsid w:val="008C4C82"/>
    <w:rsid w:val="008D108B"/>
    <w:rsid w:val="008E038B"/>
    <w:rsid w:val="008E66AD"/>
    <w:rsid w:val="008F32CA"/>
    <w:rsid w:val="00900384"/>
    <w:rsid w:val="009061A9"/>
    <w:rsid w:val="0091024E"/>
    <w:rsid w:val="00916BC1"/>
    <w:rsid w:val="0092305A"/>
    <w:rsid w:val="009273BC"/>
    <w:rsid w:val="00936E2C"/>
    <w:rsid w:val="0094160C"/>
    <w:rsid w:val="00946314"/>
    <w:rsid w:val="00951403"/>
    <w:rsid w:val="00952B91"/>
    <w:rsid w:val="00953FB7"/>
    <w:rsid w:val="00964162"/>
    <w:rsid w:val="00970885"/>
    <w:rsid w:val="00971DF3"/>
    <w:rsid w:val="00977BE6"/>
    <w:rsid w:val="009810AA"/>
    <w:rsid w:val="0099685A"/>
    <w:rsid w:val="009968CE"/>
    <w:rsid w:val="009C3148"/>
    <w:rsid w:val="009C36CF"/>
    <w:rsid w:val="009C4A84"/>
    <w:rsid w:val="009C6082"/>
    <w:rsid w:val="009C623B"/>
    <w:rsid w:val="009D7AC7"/>
    <w:rsid w:val="009E1F0F"/>
    <w:rsid w:val="009E31E6"/>
    <w:rsid w:val="00A06D5C"/>
    <w:rsid w:val="00A10502"/>
    <w:rsid w:val="00A1231A"/>
    <w:rsid w:val="00A1736F"/>
    <w:rsid w:val="00A418BF"/>
    <w:rsid w:val="00A453DC"/>
    <w:rsid w:val="00A50175"/>
    <w:rsid w:val="00A6458A"/>
    <w:rsid w:val="00A67032"/>
    <w:rsid w:val="00A83CED"/>
    <w:rsid w:val="00A8595F"/>
    <w:rsid w:val="00AA0BA7"/>
    <w:rsid w:val="00AB2A48"/>
    <w:rsid w:val="00AD60DC"/>
    <w:rsid w:val="00AD6905"/>
    <w:rsid w:val="00AE0C65"/>
    <w:rsid w:val="00AE564D"/>
    <w:rsid w:val="00AE5A7D"/>
    <w:rsid w:val="00AE6B78"/>
    <w:rsid w:val="00AF3D80"/>
    <w:rsid w:val="00AF42EA"/>
    <w:rsid w:val="00AF7D66"/>
    <w:rsid w:val="00B0049B"/>
    <w:rsid w:val="00B016D3"/>
    <w:rsid w:val="00B029C4"/>
    <w:rsid w:val="00B069EB"/>
    <w:rsid w:val="00B20626"/>
    <w:rsid w:val="00B23C88"/>
    <w:rsid w:val="00B303DB"/>
    <w:rsid w:val="00B3239F"/>
    <w:rsid w:val="00B326DB"/>
    <w:rsid w:val="00B36474"/>
    <w:rsid w:val="00B4184E"/>
    <w:rsid w:val="00B4286F"/>
    <w:rsid w:val="00B42DD4"/>
    <w:rsid w:val="00B5230A"/>
    <w:rsid w:val="00B5282F"/>
    <w:rsid w:val="00B55908"/>
    <w:rsid w:val="00B566CF"/>
    <w:rsid w:val="00B60681"/>
    <w:rsid w:val="00B62306"/>
    <w:rsid w:val="00B624C9"/>
    <w:rsid w:val="00B71F2E"/>
    <w:rsid w:val="00B81F68"/>
    <w:rsid w:val="00B83E2D"/>
    <w:rsid w:val="00B861CD"/>
    <w:rsid w:val="00B86C0E"/>
    <w:rsid w:val="00B93083"/>
    <w:rsid w:val="00BA0892"/>
    <w:rsid w:val="00BA3338"/>
    <w:rsid w:val="00BB3E48"/>
    <w:rsid w:val="00BC3461"/>
    <w:rsid w:val="00BC4148"/>
    <w:rsid w:val="00BC7F90"/>
    <w:rsid w:val="00BD09F0"/>
    <w:rsid w:val="00BD5550"/>
    <w:rsid w:val="00BE0671"/>
    <w:rsid w:val="00BE350E"/>
    <w:rsid w:val="00BE77B2"/>
    <w:rsid w:val="00BE7F2F"/>
    <w:rsid w:val="00BF1326"/>
    <w:rsid w:val="00C025AF"/>
    <w:rsid w:val="00C05117"/>
    <w:rsid w:val="00C06080"/>
    <w:rsid w:val="00C071A4"/>
    <w:rsid w:val="00C1141A"/>
    <w:rsid w:val="00C158B9"/>
    <w:rsid w:val="00C24A81"/>
    <w:rsid w:val="00C31C3D"/>
    <w:rsid w:val="00C33309"/>
    <w:rsid w:val="00C376F8"/>
    <w:rsid w:val="00C3771A"/>
    <w:rsid w:val="00C45FED"/>
    <w:rsid w:val="00C50DE6"/>
    <w:rsid w:val="00C7275C"/>
    <w:rsid w:val="00C8064B"/>
    <w:rsid w:val="00C839CB"/>
    <w:rsid w:val="00C92280"/>
    <w:rsid w:val="00CA65B8"/>
    <w:rsid w:val="00CB5B43"/>
    <w:rsid w:val="00CE1D6F"/>
    <w:rsid w:val="00CE670D"/>
    <w:rsid w:val="00D12E8F"/>
    <w:rsid w:val="00D205F1"/>
    <w:rsid w:val="00D2485D"/>
    <w:rsid w:val="00D32352"/>
    <w:rsid w:val="00D35D25"/>
    <w:rsid w:val="00D36F59"/>
    <w:rsid w:val="00D43870"/>
    <w:rsid w:val="00D473B1"/>
    <w:rsid w:val="00D54322"/>
    <w:rsid w:val="00D54CBB"/>
    <w:rsid w:val="00D752F1"/>
    <w:rsid w:val="00D80242"/>
    <w:rsid w:val="00D8042C"/>
    <w:rsid w:val="00D84839"/>
    <w:rsid w:val="00D927E1"/>
    <w:rsid w:val="00DA18C2"/>
    <w:rsid w:val="00DA2F6C"/>
    <w:rsid w:val="00DA6035"/>
    <w:rsid w:val="00DB75E3"/>
    <w:rsid w:val="00DD55CD"/>
    <w:rsid w:val="00DE4FC6"/>
    <w:rsid w:val="00DE50C2"/>
    <w:rsid w:val="00DE5E0D"/>
    <w:rsid w:val="00DF194E"/>
    <w:rsid w:val="00E013B4"/>
    <w:rsid w:val="00E331E3"/>
    <w:rsid w:val="00E46459"/>
    <w:rsid w:val="00E50A62"/>
    <w:rsid w:val="00E5261F"/>
    <w:rsid w:val="00E5781B"/>
    <w:rsid w:val="00E70A5E"/>
    <w:rsid w:val="00E72366"/>
    <w:rsid w:val="00E75C39"/>
    <w:rsid w:val="00E92FC8"/>
    <w:rsid w:val="00E93D8C"/>
    <w:rsid w:val="00EA16D8"/>
    <w:rsid w:val="00EA5FED"/>
    <w:rsid w:val="00EB1159"/>
    <w:rsid w:val="00EB2029"/>
    <w:rsid w:val="00EC776A"/>
    <w:rsid w:val="00ED40AB"/>
    <w:rsid w:val="00ED40C6"/>
    <w:rsid w:val="00EE0C5E"/>
    <w:rsid w:val="00F06EC7"/>
    <w:rsid w:val="00F07546"/>
    <w:rsid w:val="00F13B6E"/>
    <w:rsid w:val="00F221D3"/>
    <w:rsid w:val="00F2480C"/>
    <w:rsid w:val="00F31F73"/>
    <w:rsid w:val="00F4062C"/>
    <w:rsid w:val="00F42839"/>
    <w:rsid w:val="00F5246E"/>
    <w:rsid w:val="00F57373"/>
    <w:rsid w:val="00F70E59"/>
    <w:rsid w:val="00F91793"/>
    <w:rsid w:val="00F93A2F"/>
    <w:rsid w:val="00F95672"/>
    <w:rsid w:val="00FB09D9"/>
    <w:rsid w:val="00FB0BC7"/>
    <w:rsid w:val="00FD69B3"/>
    <w:rsid w:val="00FD6AEF"/>
    <w:rsid w:val="00FE28EF"/>
    <w:rsid w:val="00FE4E71"/>
    <w:rsid w:val="00FE5382"/>
    <w:rsid w:val="00FE7C06"/>
    <w:rsid w:val="00FF15E5"/>
    <w:rsid w:val="00FF2E77"/>
    <w:rsid w:val="00FF3AA0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63AF"/>
  <w15:docId w15:val="{1B470130-6440-44A7-95F9-45DCE53F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EC7"/>
  </w:style>
  <w:style w:type="paragraph" w:styleId="10">
    <w:name w:val="heading 1"/>
    <w:basedOn w:val="a"/>
    <w:next w:val="a"/>
    <w:link w:val="11"/>
    <w:uiPriority w:val="9"/>
    <w:qFormat/>
    <w:rsid w:val="005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8"/>
    <w:pPr>
      <w:ind w:left="720"/>
      <w:contextualSpacing/>
    </w:pPr>
  </w:style>
  <w:style w:type="paragraph" w:customStyle="1" w:styleId="Default">
    <w:name w:val="Default"/>
    <w:rsid w:val="0038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186"/>
  </w:style>
  <w:style w:type="paragraph" w:styleId="a6">
    <w:name w:val="footer"/>
    <w:basedOn w:val="a"/>
    <w:link w:val="a7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186"/>
  </w:style>
  <w:style w:type="character" w:customStyle="1" w:styleId="2">
    <w:name w:val="Основной текст (2)_"/>
    <w:basedOn w:val="a0"/>
    <w:link w:val="20"/>
    <w:rsid w:val="00F06E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6E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6EC7"/>
    <w:pPr>
      <w:widowControl w:val="0"/>
      <w:shd w:val="clear" w:color="auto" w:fill="FFFFFF"/>
      <w:spacing w:after="0" w:line="274" w:lineRule="exact"/>
      <w:ind w:hanging="1520"/>
      <w:jc w:val="right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rsid w:val="00F06EC7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F06EC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a">
    <w:name w:val="Сноска_"/>
    <w:basedOn w:val="a0"/>
    <w:link w:val="ab"/>
    <w:rsid w:val="001809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9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809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1809A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809AA"/>
    <w:pPr>
      <w:widowControl w:val="0"/>
      <w:shd w:val="clear" w:color="auto" w:fill="FFFFFF"/>
      <w:spacing w:before="40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24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BA08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A089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A0892"/>
    <w:rPr>
      <w:vertAlign w:val="superscript"/>
    </w:rPr>
  </w:style>
  <w:style w:type="character" w:customStyle="1" w:styleId="af0">
    <w:name w:val="Основной текст_"/>
    <w:basedOn w:val="a0"/>
    <w:link w:val="1"/>
    <w:locked/>
    <w:rsid w:val="008E66AD"/>
    <w:rPr>
      <w:rFonts w:ascii="Times New Roman"/>
    </w:rPr>
  </w:style>
  <w:style w:type="paragraph" w:customStyle="1" w:styleId="1">
    <w:name w:val="Основной текст1"/>
    <w:basedOn w:val="a"/>
    <w:link w:val="af0"/>
    <w:rsid w:val="008E66AD"/>
    <w:pPr>
      <w:numPr>
        <w:numId w:val="11"/>
      </w:numPr>
      <w:tabs>
        <w:tab w:val="left" w:pos="1276"/>
      </w:tabs>
      <w:spacing w:after="0" w:line="240" w:lineRule="auto"/>
      <w:ind w:right="20"/>
      <w:jc w:val="both"/>
    </w:pPr>
    <w:rPr>
      <w:rFonts w:ascii="Times New Roman"/>
    </w:rPr>
  </w:style>
  <w:style w:type="paragraph" w:customStyle="1" w:styleId="ConsPlusNormal">
    <w:name w:val="ConsPlusNormal"/>
    <w:rsid w:val="008E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44A76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213D9"/>
    <w:pPr>
      <w:tabs>
        <w:tab w:val="left" w:pos="440"/>
        <w:tab w:val="right" w:leader="dot" w:pos="9345"/>
      </w:tabs>
      <w:spacing w:after="0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0"/>
    <w:uiPriority w:val="9"/>
    <w:rsid w:val="00544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0"/>
    <w:next w:val="a"/>
    <w:uiPriority w:val="39"/>
    <w:unhideWhenUsed/>
    <w:qFormat/>
    <w:rsid w:val="00544A76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0A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A4F"/>
    <w:rPr>
      <w:rFonts w:ascii="Arial" w:hAnsi="Arial" w:cs="Arial"/>
      <w:sz w:val="18"/>
      <w:szCs w:val="18"/>
    </w:rPr>
  </w:style>
  <w:style w:type="paragraph" w:customStyle="1" w:styleId="VSM3">
    <w:name w:val="VSM3"/>
    <w:basedOn w:val="a"/>
    <w:qFormat/>
    <w:rsid w:val="005F6D64"/>
    <w:pPr>
      <w:numPr>
        <w:numId w:val="25"/>
      </w:numPr>
      <w:tabs>
        <w:tab w:val="left" w:pos="1560"/>
      </w:tabs>
      <w:spacing w:after="0" w:line="240" w:lineRule="auto"/>
      <w:ind w:left="993" w:hanging="284"/>
      <w:jc w:val="both"/>
    </w:pPr>
    <w:rPr>
      <w:rFonts w:ascii="Times New Roman" w:hAnsi="Times New Roman"/>
      <w:sz w:val="24"/>
      <w:lang w:val="ru" w:eastAsia="ru-RU"/>
    </w:rPr>
  </w:style>
  <w:style w:type="paragraph" w:customStyle="1" w:styleId="VSM4">
    <w:name w:val="VSM4"/>
    <w:basedOn w:val="a"/>
    <w:rsid w:val="005F6D64"/>
    <w:pPr>
      <w:numPr>
        <w:numId w:val="26"/>
      </w:numPr>
      <w:tabs>
        <w:tab w:val="left" w:pos="1843"/>
      </w:tabs>
      <w:spacing w:after="0" w:line="240" w:lineRule="auto"/>
      <w:ind w:left="1843" w:hanging="284"/>
      <w:jc w:val="both"/>
    </w:pPr>
    <w:rPr>
      <w:rFonts w:ascii="Times New Roman" w:hAnsi="Times New Roman"/>
      <w:sz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F17A-A8CD-4F16-A818-B355B600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13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f24</cp:lastModifiedBy>
  <cp:revision>101</cp:revision>
  <cp:lastPrinted>2017-09-27T07:01:00Z</cp:lastPrinted>
  <dcterms:created xsi:type="dcterms:W3CDTF">2017-07-05T08:41:00Z</dcterms:created>
  <dcterms:modified xsi:type="dcterms:W3CDTF">2019-02-21T06:23:00Z</dcterms:modified>
</cp:coreProperties>
</file>