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10" w:rsidRDefault="000241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4110" w:rsidRDefault="00024110">
      <w:pPr>
        <w:pStyle w:val="ConsPlusNormal"/>
        <w:jc w:val="both"/>
        <w:outlineLvl w:val="0"/>
      </w:pPr>
    </w:p>
    <w:p w:rsidR="00024110" w:rsidRDefault="000241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4110" w:rsidRDefault="00024110">
      <w:pPr>
        <w:pStyle w:val="ConsPlusTitle"/>
        <w:jc w:val="center"/>
      </w:pPr>
    </w:p>
    <w:p w:rsidR="00024110" w:rsidRDefault="00024110">
      <w:pPr>
        <w:pStyle w:val="ConsPlusTitle"/>
        <w:jc w:val="center"/>
      </w:pPr>
      <w:r>
        <w:t>ПОСТАНОВЛЕНИЕ</w:t>
      </w:r>
    </w:p>
    <w:p w:rsidR="00024110" w:rsidRDefault="00024110">
      <w:pPr>
        <w:pStyle w:val="ConsPlusTitle"/>
        <w:jc w:val="center"/>
      </w:pPr>
      <w:r>
        <w:t>от 18 марта 2015 г. N 244</w:t>
      </w:r>
    </w:p>
    <w:p w:rsidR="00024110" w:rsidRDefault="00024110">
      <w:pPr>
        <w:pStyle w:val="ConsPlusTitle"/>
        <w:jc w:val="center"/>
      </w:pPr>
    </w:p>
    <w:p w:rsidR="00024110" w:rsidRDefault="00024110">
      <w:pPr>
        <w:pStyle w:val="ConsPlusTitle"/>
        <w:jc w:val="center"/>
      </w:pPr>
      <w:r>
        <w:t>О ПОРЯДКЕ</w:t>
      </w:r>
    </w:p>
    <w:p w:rsidR="00024110" w:rsidRDefault="00024110">
      <w:pPr>
        <w:pStyle w:val="ConsPlusTitle"/>
        <w:jc w:val="center"/>
      </w:pPr>
      <w:r>
        <w:t>ПРЕДОСТАВЛЕНИЯ СУБСИДИЙ ИЗ ФЕДЕРАЛЬНОГО БЮДЖЕТА</w:t>
      </w:r>
    </w:p>
    <w:p w:rsidR="00024110" w:rsidRDefault="00024110">
      <w:pPr>
        <w:pStyle w:val="ConsPlusTitle"/>
        <w:jc w:val="center"/>
      </w:pPr>
      <w:r>
        <w:t>РОССИЙСКИМ ОРГАНИЗАЦИЯМ НА КОМПЕНСАЦИЮ ЧАСТИ ЗАТРАТ</w:t>
      </w:r>
    </w:p>
    <w:p w:rsidR="00024110" w:rsidRDefault="00024110">
      <w:pPr>
        <w:pStyle w:val="ConsPlusTitle"/>
        <w:jc w:val="center"/>
      </w:pPr>
      <w:r>
        <w:t>В СВЯЗИ С ПРОИЗВОДСТВОМ КОЛЕСНЫХ ТРАНСПОРТНЫХ СРЕДСТВ</w:t>
      </w:r>
    </w:p>
    <w:p w:rsidR="00024110" w:rsidRDefault="00024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02.07.2015 </w:t>
            </w:r>
            <w:hyperlink r:id="rId5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6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 xml:space="preserve">, от 12.12.2015 </w:t>
            </w:r>
            <w:hyperlink r:id="rId7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 xml:space="preserve">, от 25.04.2016 </w:t>
            </w:r>
            <w:hyperlink r:id="rId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9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110" w:rsidRDefault="00024110">
      <w:pPr>
        <w:pStyle w:val="ConsPlusNormal"/>
        <w:jc w:val="center"/>
      </w:pPr>
    </w:p>
    <w:p w:rsidR="00024110" w:rsidRDefault="000241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10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 федеральном бюджете на 2015 год и на плановый период 2016 и 2017 годов"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бюджетов, в размере 22,5 млрд. рублей Министерству промышленности и торговли Российской Федерации для предоставления в 2015 году субсидий из федерального бюджета российским организациям на компенсацию части затрат в связи с производством колесных транспортных средств в рамках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"Автомобильная промышленность" государственной программы Российской Федерации "Развитие промышленности и повышение ее конкурентоспособности".</w:t>
      </w:r>
    </w:p>
    <w:p w:rsidR="00024110" w:rsidRDefault="00024110">
      <w:pPr>
        <w:pStyle w:val="ConsPlusNormal"/>
        <w:jc w:val="both"/>
      </w:pPr>
      <w:r>
        <w:t xml:space="preserve">(в ред. Постановлений Правительства РФ от 02.07.2015 </w:t>
      </w:r>
      <w:hyperlink r:id="rId12" w:history="1">
        <w:r>
          <w:rPr>
            <w:color w:val="0000FF"/>
          </w:rPr>
          <w:t>N 669</w:t>
        </w:r>
      </w:hyperlink>
      <w:r>
        <w:t xml:space="preserve">, от 12.11.2015 </w:t>
      </w:r>
      <w:hyperlink r:id="rId13" w:history="1">
        <w:r>
          <w:rPr>
            <w:color w:val="0000FF"/>
          </w:rPr>
          <w:t>N 1226</w:t>
        </w:r>
      </w:hyperlink>
      <w:r>
        <w:t xml:space="preserve">, от 12.12.2015 </w:t>
      </w:r>
      <w:hyperlink r:id="rId14" w:history="1">
        <w:r>
          <w:rPr>
            <w:color w:val="0000FF"/>
          </w:rPr>
          <w:t>N 1357</w:t>
        </w:r>
      </w:hyperlink>
      <w:r>
        <w:t>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средств.</w:t>
      </w:r>
    </w:p>
    <w:p w:rsidR="00024110" w:rsidRDefault="0002411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25.04.2016 N 351)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24110" w:rsidRDefault="00024110">
      <w:pPr>
        <w:pStyle w:val="ConsPlusNormal"/>
        <w:ind w:firstLine="540"/>
        <w:jc w:val="both"/>
      </w:pPr>
    </w:p>
    <w:p w:rsidR="00024110" w:rsidRDefault="00024110">
      <w:pPr>
        <w:pStyle w:val="ConsPlusNormal"/>
        <w:jc w:val="right"/>
      </w:pPr>
      <w:r>
        <w:t>Председатель Правительства</w:t>
      </w:r>
    </w:p>
    <w:p w:rsidR="00024110" w:rsidRDefault="00024110">
      <w:pPr>
        <w:pStyle w:val="ConsPlusNormal"/>
        <w:jc w:val="right"/>
      </w:pPr>
      <w:r>
        <w:t>Российской Федерации</w:t>
      </w:r>
    </w:p>
    <w:p w:rsidR="00024110" w:rsidRDefault="00024110">
      <w:pPr>
        <w:pStyle w:val="ConsPlusNormal"/>
        <w:jc w:val="right"/>
      </w:pPr>
      <w:r>
        <w:t>Д.МЕДВЕДЕВ</w:t>
      </w:r>
    </w:p>
    <w:p w:rsidR="00024110" w:rsidRDefault="00024110">
      <w:pPr>
        <w:pStyle w:val="ConsPlusNormal"/>
        <w:ind w:firstLine="540"/>
        <w:jc w:val="both"/>
      </w:pPr>
    </w:p>
    <w:p w:rsidR="00024110" w:rsidRDefault="00024110">
      <w:pPr>
        <w:pStyle w:val="ConsPlusNormal"/>
        <w:ind w:firstLine="540"/>
        <w:jc w:val="both"/>
      </w:pPr>
    </w:p>
    <w:p w:rsidR="00024110" w:rsidRDefault="00024110">
      <w:pPr>
        <w:pStyle w:val="ConsPlusNormal"/>
        <w:ind w:firstLine="540"/>
        <w:jc w:val="both"/>
      </w:pPr>
    </w:p>
    <w:p w:rsidR="00024110" w:rsidRDefault="00024110">
      <w:pPr>
        <w:pStyle w:val="ConsPlusNormal"/>
        <w:ind w:firstLine="540"/>
        <w:jc w:val="both"/>
      </w:pPr>
    </w:p>
    <w:p w:rsidR="00024110" w:rsidRDefault="00024110">
      <w:pPr>
        <w:pStyle w:val="ConsPlusNormal"/>
        <w:ind w:firstLine="540"/>
        <w:jc w:val="both"/>
      </w:pPr>
    </w:p>
    <w:p w:rsidR="00024110" w:rsidRDefault="00024110">
      <w:pPr>
        <w:pStyle w:val="ConsPlusNormal"/>
        <w:jc w:val="right"/>
        <w:outlineLvl w:val="0"/>
      </w:pPr>
      <w:r>
        <w:t>Утверждены</w:t>
      </w:r>
    </w:p>
    <w:p w:rsidR="00024110" w:rsidRDefault="00024110">
      <w:pPr>
        <w:pStyle w:val="ConsPlusNormal"/>
        <w:jc w:val="right"/>
      </w:pPr>
      <w:r>
        <w:t>постановлением Правительства</w:t>
      </w:r>
    </w:p>
    <w:p w:rsidR="00024110" w:rsidRDefault="00024110">
      <w:pPr>
        <w:pStyle w:val="ConsPlusNormal"/>
        <w:jc w:val="right"/>
      </w:pPr>
      <w:r>
        <w:t>Российской Федерации</w:t>
      </w:r>
    </w:p>
    <w:p w:rsidR="00024110" w:rsidRDefault="00024110">
      <w:pPr>
        <w:pStyle w:val="ConsPlusNormal"/>
        <w:jc w:val="right"/>
      </w:pPr>
      <w:r>
        <w:t>от 18 марта 2015 г. N 244</w:t>
      </w:r>
    </w:p>
    <w:p w:rsidR="00024110" w:rsidRDefault="00024110">
      <w:pPr>
        <w:pStyle w:val="ConsPlusNormal"/>
        <w:jc w:val="center"/>
      </w:pPr>
    </w:p>
    <w:p w:rsidR="00024110" w:rsidRDefault="00024110">
      <w:pPr>
        <w:pStyle w:val="ConsPlusTitle"/>
        <w:jc w:val="center"/>
      </w:pPr>
      <w:bookmarkStart w:id="0" w:name="P35"/>
      <w:bookmarkEnd w:id="0"/>
      <w:r>
        <w:t>ПРАВИЛА</w:t>
      </w:r>
    </w:p>
    <w:p w:rsidR="00024110" w:rsidRDefault="00024110">
      <w:pPr>
        <w:pStyle w:val="ConsPlusTitle"/>
        <w:jc w:val="center"/>
      </w:pPr>
      <w:r>
        <w:t>ПРЕДОСТАВЛЕНИЯ СУБСИДИЙ ИЗ ФЕДЕРАЛЬНОГО БЮДЖЕТА</w:t>
      </w:r>
    </w:p>
    <w:p w:rsidR="00024110" w:rsidRDefault="00024110">
      <w:pPr>
        <w:pStyle w:val="ConsPlusTitle"/>
        <w:jc w:val="center"/>
      </w:pPr>
      <w:r>
        <w:lastRenderedPageBreak/>
        <w:t>РОССИЙСКИМ ОРГАНИЗАЦИЯМ НА КОМПЕНСАЦИЮ ЧАСТИ ЗАТРАТ</w:t>
      </w:r>
    </w:p>
    <w:p w:rsidR="00024110" w:rsidRDefault="00024110">
      <w:pPr>
        <w:pStyle w:val="ConsPlusTitle"/>
        <w:jc w:val="center"/>
      </w:pPr>
      <w:r>
        <w:t>В СВЯЗИ С ПРОИЗВОДСТВОМ КОЛЕСНЫХ ТРАНСПОРТНЫХ СРЕДСТВ</w:t>
      </w:r>
    </w:p>
    <w:p w:rsidR="00024110" w:rsidRDefault="00024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02.07.2015 </w:t>
            </w:r>
            <w:hyperlink r:id="rId16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1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10.05.2017 </w:t>
            </w:r>
            <w:hyperlink r:id="rId1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110" w:rsidRDefault="00024110">
      <w:pPr>
        <w:pStyle w:val="ConsPlusNormal"/>
        <w:jc w:val="center"/>
      </w:pPr>
    </w:p>
    <w:p w:rsidR="00024110" w:rsidRDefault="00024110">
      <w:pPr>
        <w:pStyle w:val="ConsPlusNormal"/>
        <w:ind w:firstLine="540"/>
        <w:jc w:val="both"/>
      </w:pPr>
      <w:bookmarkStart w:id="1" w:name="P43"/>
      <w:bookmarkEnd w:id="1"/>
      <w:r>
        <w:t>1. Настоящие Правила устанавливают порядок, цели и условия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(далее - субсидии).</w:t>
      </w:r>
    </w:p>
    <w:p w:rsidR="00024110" w:rsidRDefault="000241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25.04.2016 N 351)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Субсидия предоставляется в целях обеспечения дополнительного производства 250 тыс. транспортных средств.</w:t>
      </w:r>
    </w:p>
    <w:p w:rsidR="00024110" w:rsidRDefault="0002411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2. Субсидии предоставляются юридическим лицам, зарегистрированным на территории Российской Федерации, являющимся производителями колесных транспортных средств (далее - организации), в размере понесенных ими с 1 ноября 2016 г. по 31 октября 2017 г. включительно в связи с производством колесных транспортных средств затрат на закупку комплектующих (изделий и полуфабрикатов), которые использованы для производства транспортных средств, в том числе транспортных средств, соответствующих нормам экологических классов 4 и 5, узлов и агрегатов к ним, без учета сумм налога на добавленную стоимость, предъявленных поставщиками комплектующих или уплаченных при ввозе товара на территорию Российской Федерации (далее - затраты).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При определении размера субсидии в состав затрат не включаются расходы, понесенные организациями с 1 ноября 2016 г. по 31 октября 2017 г. включительно, связанные с выпуском колесных транспортных средств, соответствующих нормам экологических классов 4 и 5, и затраты на закупку комплектующих (изделий и полуфабрикатов), использованных для производства таких транспортных средств, узлов и агрегатов к ним, в отношении которых Министерством промышленности и торговли Российской Федерации были предоставлены организациям субсидии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производителям колесных транспортных средств на компенсацию части затрат, связанных с выпуском и поддержкой гарантийных обязательств в отношении колесных транспортных средств, соответствующих нормам Евро-4 и Евро-5, утвержденными постановлением Правительства Российской Федерации от 15 января 2014 г. N 31 "Об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затрат, связанных с выпуском и поддержкой гарантийных обязательств в отношении колесных транспортных средств, соответствующих нормам Евро-4 и Евро-5".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К комплектующим (изделиям и полуфабрикатам) в целях настоящих Правил относятся готовые изделия и полуфабрикаты, комплектующие изделия и полуфабрикаты, заготовки и детали в черновом или обработанном виде, узлы и агрегаты, приобретаемые для комплектования выпускаемой продукции, а также жидкости, включая краски и лаки (в том числе эмали и политуры) на основе синтетических полимеров или химических модифицированных природных полимеров, диспергированных или растворенных в неводной среде, без использования которых невозможно произвести готовое колесное транспортное средство.</w:t>
      </w:r>
    </w:p>
    <w:p w:rsidR="00024110" w:rsidRDefault="00024110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3. Субсидии предоставляются ежеквартально в пределах бюджетных ассигнований и лимитов бюджетных обязательств, доведенных в установленном порядке Министерству промышленности и торговли Российской Федерации как получателю средств федерального бюджета на цели,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24110" w:rsidRDefault="00024110">
      <w:pPr>
        <w:pStyle w:val="ConsPlusNormal"/>
        <w:jc w:val="both"/>
      </w:pPr>
      <w:r>
        <w:lastRenderedPageBreak/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3" w:name="P53"/>
      <w:bookmarkEnd w:id="3"/>
      <w:r>
        <w:t>4. Субсидия предоставляется организации при выполнении следующих условий: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а) у организации отсутствует задолженность по налогам, сборам и иным обязательным платежам в бюджеты бюджетной системы Российской Федерации;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б) организации присвоен международный идентификационный код изготовителя (WMI), и организация осуществляет операции по нанесению индивидуального идентификационного номера (VIN) на неразъемные составляющие кузова (кабины), шасси или специально изготовленные номерные таблички транспортных средств;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в) организация осуществляла производство колесных транспортных средств в режиме промышленной сборки в соответствии с действующим по состоянию на 1 июля 2014 г. соглашением о промышленной сборке моторных транспортных средств (дополнительным соглашением к нему), заключенным Министерством экономического развития Российской Федерации с организацией;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г) у организации имеется утвержденный план производства продукции на 2017 год.</w:t>
      </w:r>
    </w:p>
    <w:p w:rsidR="00024110" w:rsidRDefault="0002411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5.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 в соответствии с типовой формой, установленной Министерством финансов Российской Федерации, которым предусматривается в том числе обязанность Министерства промышленности и торговли Российской Федерации и органов государственного финансового контроля проводить проверки соблюдения организацией условий, целей и порядка предоставления субсидии, которые установлены настоящими Правилами, а также согласие организации на проведение таких проверок.</w:t>
      </w:r>
    </w:p>
    <w:p w:rsidR="00024110" w:rsidRDefault="00024110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4" w:name="P61"/>
      <w:bookmarkEnd w:id="4"/>
      <w:r>
        <w:t>5(1). На первое число месяца, предшествующего месяцу, в котором планируется заключение договора о предоставлении субсидии, организация должна соответствовать следующим требованиям: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5" w:name="P62"/>
      <w:bookmarkEnd w:id="5"/>
      <w:r>
        <w:t>а)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6" w:name="P63"/>
      <w:bookmarkEnd w:id="6"/>
      <w:r>
        <w:t>б)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в) организация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г) организация не является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д) организация не получает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компенсацию части затрат в связи с производством колесных транспортных </w:t>
      </w:r>
      <w:r>
        <w:lastRenderedPageBreak/>
        <w:t>средств.</w:t>
      </w:r>
    </w:p>
    <w:p w:rsidR="00024110" w:rsidRDefault="00024110">
      <w:pPr>
        <w:pStyle w:val="ConsPlusNormal"/>
        <w:jc w:val="both"/>
      </w:pPr>
      <w:r>
        <w:t xml:space="preserve">(пп. 5(1)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8" w:name="P68"/>
      <w:bookmarkEnd w:id="8"/>
      <w:r>
        <w:t>6. Для заключения договора о предоставлении субсидии организация представляет в Министерство промышленности и торговли Российской Федерации заявление о заключении договора в произвольной форме, в котором указываются сведения о государственной регистрации организации, с приложением следующих документов: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а) заверенные копии учредительных документов организации;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б) справка, подписанная руководителем и главным бухгалтером организации, с указанием банковских реквизитов и расчетных счетов организации, на которые перечисляется субсидия;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в) выписка из Единого государственного реестра юридических лиц, заверенная в установленном порядке (в случае непредставления такого документа Министерство промышленности и торговли Российской Федерации запрашивает его самостоятельно), выданная не ранее чем за 1 месяц до дня представления заявления о заключении договора о предоставлении субсидии;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г) заверенные руководителем организации копии документов, подтверждающих право производителя на нанесение индивидуального идентификационного номера (VIN);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д) справка налогового органа, подтверждающая соответствие организации требованиям, предусмотренным </w:t>
      </w:r>
      <w:hyperlink w:anchor="P62" w:history="1">
        <w:r>
          <w:rPr>
            <w:color w:val="0000FF"/>
          </w:rPr>
          <w:t>подпунктом "а" пункта 5(1)</w:t>
        </w:r>
      </w:hyperlink>
      <w:r>
        <w:t xml:space="preserve"> настоящих Правил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е) справка, подписанная руководителем и главным бухгалтером организации, подтверждающая соответствие организации требованиям, предусмотренным </w:t>
      </w:r>
      <w:hyperlink w:anchor="P6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6" w:history="1">
        <w:r>
          <w:rPr>
            <w:color w:val="0000FF"/>
          </w:rPr>
          <w:t>"д" пункта 5(1)</w:t>
        </w:r>
      </w:hyperlink>
      <w:r>
        <w:t xml:space="preserve"> настоящих Правил;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ж) заверенная руководителем организации копия плана производства продукции на 2017 год.</w:t>
      </w:r>
    </w:p>
    <w:p w:rsidR="00024110" w:rsidRDefault="00024110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7. Министерство промышленности и торговли Российской Федерации: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а) регистрирует в порядке поступления заявления о заключении договора о предоставлении субсидии и документы, представленные в соответствии с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б) проверяет в течение 15 рабочих дней со дня поступления заявления о заключении договора о предоставлении субсидии и документов, представленных в соответствии с пунктом 6 настоящих Правил, полноту содержащихся в них сведений и заключает с организацией договор о предоставлении субсидии либо отказывает (в письменной форме) в его заключении в случае несоответствия представленных документов или содержащихся в них сведений положениям </w:t>
      </w:r>
      <w:hyperlink w:anchor="P53" w:history="1">
        <w:r>
          <w:rPr>
            <w:color w:val="0000FF"/>
          </w:rPr>
          <w:t>пунктов 4</w:t>
        </w:r>
      </w:hyperlink>
      <w:r>
        <w:t xml:space="preserve">, </w:t>
      </w:r>
      <w:hyperlink w:anchor="P61" w:history="1">
        <w:r>
          <w:rPr>
            <w:color w:val="0000FF"/>
          </w:rPr>
          <w:t>5(1)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024110" w:rsidRDefault="00024110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8. Субсидия предоставляется в размере до 90 процентов суммы затрат, но не более предельного размера субсидии, который установлен согласно </w:t>
      </w:r>
      <w:hyperlink w:anchor="P144" w:history="1">
        <w:r>
          <w:rPr>
            <w:color w:val="0000FF"/>
          </w:rPr>
          <w:t>приложению N 1</w:t>
        </w:r>
      </w:hyperlink>
      <w:r>
        <w:t>.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9" w:name="P82"/>
      <w:bookmarkEnd w:id="9"/>
      <w:r>
        <w:t>9. Для получения субсидии организация, с которой заключен договор о предоставлении субсидии, представляет в Министерство промышленности и торговли Российской Федерации заявление о предоставлении субсидии (в произвольной форме) с приложением следующих документов: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а) заверенная руководителем и главным бухгалтером организации справка, подтверждающая </w:t>
      </w:r>
      <w:r>
        <w:lastRenderedPageBreak/>
        <w:t>сумму затрат, с указанием наименований поставщиков комплектующих (изделий и полуфабрикатов), а также номеров договоров, заключенных организацией с этими поставщиками;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б) заверенная руководителем и главным бухгалтером организации справка, подтверждающая сумму расходов, предусмотренных </w:t>
      </w:r>
      <w:hyperlink w:anchor="P48" w:history="1">
        <w:r>
          <w:rPr>
            <w:color w:val="0000FF"/>
          </w:rPr>
          <w:t>абзацем вторым пункта 2</w:t>
        </w:r>
      </w:hyperlink>
      <w:r>
        <w:t xml:space="preserve"> настоящих Правил, с указанием наименований поставщиков комплектующих (изделий и полуфабрикатов), а также номеров договоров, заключенных организацией с этими поставщиками;</w:t>
      </w:r>
    </w:p>
    <w:p w:rsidR="00024110" w:rsidRDefault="0002411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в) заверенные руководителем организации документы, подтверждающие объемы выпуска транспортных средств в 2016 году, с указанием категорий колесных транспортных средств в соответствии с классификацией, предусмотренной техническим </w:t>
      </w:r>
      <w:hyperlink r:id="rId31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колесных транспортных средств" (ТР ТС 018/2011), утвержденным решением Комиссии Таможенного союза от 9 декабря 2011 г. N 877;</w:t>
      </w:r>
    </w:p>
    <w:p w:rsidR="00024110" w:rsidRDefault="00024110">
      <w:pPr>
        <w:pStyle w:val="ConsPlusNormal"/>
        <w:jc w:val="both"/>
      </w:pPr>
      <w:r>
        <w:t xml:space="preserve">(в ред. Постановлений Правительства РФ от 25.04.2016 </w:t>
      </w:r>
      <w:hyperlink r:id="rId32" w:history="1">
        <w:r>
          <w:rPr>
            <w:color w:val="0000FF"/>
          </w:rPr>
          <w:t>N 351</w:t>
        </w:r>
      </w:hyperlink>
      <w:r>
        <w:t xml:space="preserve">, от 10.05.2017 </w:t>
      </w:r>
      <w:hyperlink r:id="rId33" w:history="1">
        <w:r>
          <w:rPr>
            <w:color w:val="0000FF"/>
          </w:rPr>
          <w:t>N 548</w:t>
        </w:r>
      </w:hyperlink>
      <w:r>
        <w:t>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г) заверенные руководителем организации документы, подтверждающие расчетные объемы выпуска транспортных средств в 2017 году, с указанием категорий колесных транспортных средств в соответствии с классификацией, предусмотренной техническим </w:t>
      </w:r>
      <w:hyperlink r:id="rId34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колесных транспортных средств" (ТР ТС 018/2011), утвержденным решением Комиссии Таможенного союза от 9 декабря 2011 г. N 877;</w:t>
      </w:r>
    </w:p>
    <w:p w:rsidR="00024110" w:rsidRDefault="00024110">
      <w:pPr>
        <w:pStyle w:val="ConsPlusNormal"/>
        <w:jc w:val="both"/>
      </w:pPr>
      <w:r>
        <w:t xml:space="preserve">(в ред. Постановлений Правительства РФ от 25.04.2016 </w:t>
      </w:r>
      <w:hyperlink r:id="rId35" w:history="1">
        <w:r>
          <w:rPr>
            <w:color w:val="0000FF"/>
          </w:rPr>
          <w:t>N 351</w:t>
        </w:r>
      </w:hyperlink>
      <w:r>
        <w:t xml:space="preserve">, от 10.05.2017 </w:t>
      </w:r>
      <w:hyperlink r:id="rId36" w:history="1">
        <w:r>
          <w:rPr>
            <w:color w:val="0000FF"/>
          </w:rPr>
          <w:t>N 548</w:t>
        </w:r>
      </w:hyperlink>
      <w:r>
        <w:t>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д) расчет субсидии по форме согласно </w:t>
      </w:r>
      <w:hyperlink w:anchor="P227" w:history="1">
        <w:r>
          <w:rPr>
            <w:color w:val="0000FF"/>
          </w:rPr>
          <w:t>приложению N 2</w:t>
        </w:r>
      </w:hyperlink>
      <w:r>
        <w:t>.</w:t>
      </w:r>
    </w:p>
    <w:p w:rsidR="00024110" w:rsidRDefault="00024110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 xml:space="preserve">10. Организация, имеющая расположенный в Российской Федерации научно-технический (инженерный) центр, осуществляющий разработку конструкций колесных транспортных средств, узлов и агрегатов к ним, включая разработку общей компоновки, шасси, систем двигателей и трансмиссий, несущих систем, кузовов, экстерьера и интерьера, электрооборудования и конструкторской документации, а также проектирование и изготовление технологического оборудования, систем управления и средств автоматизации производства, проектирование, изготовление, наладку и внедрение технологической оснастки для производства колесных транспортных средств, воспроизводство штампов и пресс-форм для производства колесных транспортных средств, являющийся структурным подразделением организации либо аффилированным лицом организации (далее - научно-технический центр), кроме документов, указанных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настоящих Правил, представляет: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а) заверенные руководителем организации документы, подтверждающие наличие у организации научно-технического центра;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б) заверенные руководителем организации копии документов, подтверждающих расходы организации на научно-исследовательские и опытно-конструкторские работы, осуществленные научно-техническим центром в 2016 году.</w:t>
      </w:r>
    </w:p>
    <w:p w:rsidR="00024110" w:rsidRDefault="00024110">
      <w:pPr>
        <w:pStyle w:val="ConsPlusNormal"/>
        <w:jc w:val="both"/>
      </w:pPr>
      <w:r>
        <w:t xml:space="preserve">(в ред. Постановлений Правительства РФ от 25.04.2016 </w:t>
      </w:r>
      <w:hyperlink r:id="rId37" w:history="1">
        <w:r>
          <w:rPr>
            <w:color w:val="0000FF"/>
          </w:rPr>
          <w:t>N 351</w:t>
        </w:r>
      </w:hyperlink>
      <w:r>
        <w:t xml:space="preserve">, от 10.05.2017 </w:t>
      </w:r>
      <w:hyperlink r:id="rId38" w:history="1">
        <w:r>
          <w:rPr>
            <w:color w:val="0000FF"/>
          </w:rPr>
          <w:t>N 548</w:t>
        </w:r>
      </w:hyperlink>
      <w:r>
        <w:t>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11. Министерство промышленности и торговли Российской Федерации регистрирует в порядке поступления заявление о предоставлении субсидии и документы, представленные в соответствии с </w:t>
      </w:r>
      <w:hyperlink w:anchor="P8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91" w:history="1">
        <w:r>
          <w:rPr>
            <w:color w:val="0000FF"/>
          </w:rPr>
          <w:t>10</w:t>
        </w:r>
      </w:hyperlink>
      <w:r>
        <w:t xml:space="preserve"> настоящих Правил, а также проверяет в течение 15 рабочих дней со дня поступления указанных заявления и документов полноту содержащихся в них сведений и принимает решение о предоставлении субсидии или об отказе в ее предоставлении.</w:t>
      </w:r>
    </w:p>
    <w:p w:rsidR="00024110" w:rsidRDefault="0002411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12. Основаниями для отказа организации в предоставлении субсидии являются: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а) несоответствие документов, представленных в соответствии с </w:t>
      </w:r>
      <w:hyperlink w:anchor="P8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91" w:history="1">
        <w:r>
          <w:rPr>
            <w:color w:val="0000FF"/>
          </w:rPr>
          <w:t>10</w:t>
        </w:r>
      </w:hyperlink>
      <w:r>
        <w:t xml:space="preserve"> настоящих Правил, требованиям, установленным договором о предоставлении субсидии и настоящими </w:t>
      </w:r>
      <w:r>
        <w:lastRenderedPageBreak/>
        <w:t>Правилами, недостоверность представленной информации или непредставление (представление не в полном объеме) указанных документов;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б) недостаточность бюджетных ассигнований и лимитов бюджетных обязательств, доведенных в установленном порядке Министерству промышленности и торговли Российской Федерации как получателю средств федерального бюджета на цели,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в) наличие у организации просроченной задолженности по денежным обязательствам перед Российской Федерацией, определенным в </w:t>
      </w:r>
      <w:hyperlink r:id="rId40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024110" w:rsidRDefault="00024110">
      <w:pPr>
        <w:pStyle w:val="ConsPlusNormal"/>
        <w:jc w:val="both"/>
      </w:pPr>
      <w:r>
        <w:t xml:space="preserve">(п. 12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13. В случае принятия решения об отказе в предоставлении субсидии Министерство промышленности и торговли Российской Федерации в рабочий день, следующий за днем принятия этого решения, возвращает организации заявление и документы, представленные в соответствии с </w:t>
      </w:r>
      <w:hyperlink w:anchor="P8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91" w:history="1">
        <w:r>
          <w:rPr>
            <w:color w:val="0000FF"/>
          </w:rPr>
          <w:t>10</w:t>
        </w:r>
      </w:hyperlink>
      <w:r>
        <w:t xml:space="preserve"> настоящих Правил, с уведомлением, в котором указываются основания принятия решения.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14. Перечисление субсидии осуществляется Министерством промышленности и торговли Российской Федерации ежеквартально, не позднее 10-го рабочего дня после принятия решения о предоставлении субсидии, в установленном порядке на расчетный счет организации, открытый в российской кредитной организации, который указан в договоре о предоставлении субсидии.</w:t>
      </w:r>
    </w:p>
    <w:p w:rsidR="00024110" w:rsidRDefault="00024110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15. Организация в течение 45 дней, следующих за отчетным годом, в котором была получена субсидия, представляет в Министерство промышленности и торговли Российской Федерации заверенную руководителем и главным бухгалтером организации справку о достижении показателя результативности использования субсидии.</w:t>
      </w:r>
    </w:p>
    <w:p w:rsidR="00024110" w:rsidRDefault="00024110">
      <w:pPr>
        <w:pStyle w:val="ConsPlusNormal"/>
        <w:jc w:val="both"/>
      </w:pPr>
      <w:r>
        <w:t xml:space="preserve">(п. 15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16. Показатель результативности использования субсидии (E) определяется по формуле:</w:t>
      </w: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center"/>
      </w:pPr>
      <w:r w:rsidRPr="00294152">
        <w:rPr>
          <w:position w:val="-27"/>
        </w:rPr>
        <w:pict>
          <v:shape id="_x0000_i1025" style="width:79.5pt;height:39pt" coordsize="" o:spt="100" adj="0,,0" path="" filled="f" stroked="f">
            <v:stroke joinstyle="miter"/>
            <v:imagedata r:id="rId44" o:title="base_1_216674_32768"/>
            <v:formulas/>
            <v:path o:connecttype="segments"/>
          </v:shape>
        </w:pict>
      </w:r>
      <w:r>
        <w:t>,</w:t>
      </w: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ind w:firstLine="540"/>
        <w:jc w:val="both"/>
      </w:pPr>
      <w:r>
        <w:t>где: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факт</w:t>
      </w:r>
      <w:r>
        <w:t xml:space="preserve"> - фактический показатель объема производства продукции в отчетном году;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пл</w:t>
      </w:r>
      <w:r>
        <w:t xml:space="preserve"> - плановый показатель производства продукции на отчетный год в соответствии с планом производства продукции на 2017 год;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0</w:t>
      </w:r>
      <w:r>
        <w:t xml:space="preserve"> - средняя численность работников организации за год, предшествующий отчетному;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средняя численность работников организации за отчетный год.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Значение показателя результативности использования субсидии, равное или превышающее единицу, подтверждает результативность использования субсидии в отчетном году.</w:t>
      </w:r>
    </w:p>
    <w:p w:rsidR="00024110" w:rsidRDefault="00024110">
      <w:pPr>
        <w:pStyle w:val="ConsPlusNormal"/>
        <w:jc w:val="both"/>
      </w:pPr>
      <w:r>
        <w:t xml:space="preserve">(п. 16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17. Министерство промышленности и торговли Российской Федерации в течение 10 рабочих дней со дня поступления справки о достижении организацией показателя результативности использования субсидии осуществляет оценку результативности использования организацией субсидии и уведомляет организацию о результатах указанной оценки.</w:t>
      </w:r>
    </w:p>
    <w:p w:rsidR="00024110" w:rsidRDefault="00024110">
      <w:pPr>
        <w:pStyle w:val="ConsPlusNormal"/>
        <w:jc w:val="both"/>
      </w:pPr>
      <w:r>
        <w:t xml:space="preserve">(п. 17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lastRenderedPageBreak/>
        <w:t>18. В случае установления факта недостижения организацией показателя результативности использования субсидии к организации применяются штрафные санкции (С</w:t>
      </w:r>
      <w:r>
        <w:rPr>
          <w:vertAlign w:val="subscript"/>
        </w:rPr>
        <w:t>возвр</w:t>
      </w:r>
      <w:r>
        <w:t>), сумма которых определяется по формуле:</w:t>
      </w: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center"/>
      </w:pPr>
      <w:r>
        <w:t>С</w:t>
      </w:r>
      <w:r>
        <w:rPr>
          <w:vertAlign w:val="subscript"/>
        </w:rPr>
        <w:t>возвр</w:t>
      </w:r>
      <w:r>
        <w:t xml:space="preserve"> = E x C,</w:t>
      </w: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ind w:firstLine="540"/>
        <w:jc w:val="both"/>
      </w:pPr>
      <w:r>
        <w:t>где: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E - показатель результативности использования субсидии;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C - размер субсидии, предоставленной организации в отчетном году.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Сумма штрафных санкций подлежит перечислению в доход федерального бюджета в порядке, установленном бюджетным законодательством Российской Федерации.</w:t>
      </w:r>
    </w:p>
    <w:p w:rsidR="00024110" w:rsidRDefault="00024110">
      <w:pPr>
        <w:pStyle w:val="ConsPlusNormal"/>
        <w:jc w:val="both"/>
      </w:pPr>
      <w:r>
        <w:t xml:space="preserve">(п. 18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>19. В случае установления по итогам проверок, проведенных Министерством промышленности и торговли Российской Федерации и (или) уполномоченными органами государственного финансового контроля, факта нарушения условий, установленных при предоставлении субсидии, и (или) неисполнения или ненадлежащего исполнения принятых обязательств по достижению показателя результативности использования субсидии соответствующие средства подлежат возврату в доход федерального бюджета в порядке, установленном законодательством Российской Федерации, в течение 10 рабочих дней со дня получения организацией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контроля.</w:t>
      </w:r>
    </w:p>
    <w:p w:rsidR="00024110" w:rsidRDefault="00024110">
      <w:pPr>
        <w:pStyle w:val="ConsPlusNormal"/>
        <w:jc w:val="both"/>
      </w:pPr>
      <w:r>
        <w:t xml:space="preserve">(п. 19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10.05.2017 N 548)</w:t>
      </w:r>
    </w:p>
    <w:p w:rsidR="00024110" w:rsidRDefault="00024110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10.05.2017 N 548.</w:t>
      </w: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right"/>
        <w:outlineLvl w:val="1"/>
      </w:pPr>
      <w:r>
        <w:t>Приложение N 1</w:t>
      </w:r>
    </w:p>
    <w:p w:rsidR="00024110" w:rsidRDefault="00024110">
      <w:pPr>
        <w:pStyle w:val="ConsPlusNormal"/>
        <w:jc w:val="right"/>
      </w:pPr>
      <w:r>
        <w:t>к Правилам предоставления субсидий</w:t>
      </w:r>
    </w:p>
    <w:p w:rsidR="00024110" w:rsidRDefault="00024110">
      <w:pPr>
        <w:pStyle w:val="ConsPlusNormal"/>
        <w:jc w:val="right"/>
      </w:pPr>
      <w:r>
        <w:t>из федерального бюджета российским</w:t>
      </w:r>
    </w:p>
    <w:p w:rsidR="00024110" w:rsidRDefault="00024110">
      <w:pPr>
        <w:pStyle w:val="ConsPlusNormal"/>
        <w:jc w:val="right"/>
      </w:pPr>
      <w:r>
        <w:t>организациям на компенсацию части</w:t>
      </w:r>
    </w:p>
    <w:p w:rsidR="00024110" w:rsidRDefault="00024110">
      <w:pPr>
        <w:pStyle w:val="ConsPlusNormal"/>
        <w:jc w:val="right"/>
      </w:pPr>
      <w:r>
        <w:t>затрат в связи с производством</w:t>
      </w:r>
    </w:p>
    <w:p w:rsidR="00024110" w:rsidRDefault="00024110">
      <w:pPr>
        <w:pStyle w:val="ConsPlusNormal"/>
        <w:jc w:val="right"/>
      </w:pPr>
      <w:r>
        <w:t>колесных транспортных средств</w:t>
      </w: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center"/>
      </w:pPr>
      <w:bookmarkStart w:id="11" w:name="P144"/>
      <w:bookmarkEnd w:id="11"/>
      <w:r>
        <w:t>ПРЕДЕЛЬНЫЕ РАЗМЕРЫ</w:t>
      </w:r>
    </w:p>
    <w:p w:rsidR="00024110" w:rsidRDefault="00024110">
      <w:pPr>
        <w:pStyle w:val="ConsPlusNormal"/>
        <w:jc w:val="center"/>
      </w:pPr>
      <w:r>
        <w:t>СУБСИДИЙ НА КОМПЕНСАЦИЮ ЧАСТИ ЗАТРАТ, ПОНЕСЕННЫХ</w:t>
      </w:r>
    </w:p>
    <w:p w:rsidR="00024110" w:rsidRDefault="00024110">
      <w:pPr>
        <w:pStyle w:val="ConsPlusNormal"/>
        <w:jc w:val="center"/>
      </w:pPr>
      <w:r>
        <w:t>РОССИЙСКИМИ ОРГАНИЗАЦИЯМИ В СВЯЗИ С ПРОИЗВОДСТВОМ КОЛЕСНЫХ</w:t>
      </w:r>
    </w:p>
    <w:p w:rsidR="00024110" w:rsidRDefault="00024110">
      <w:pPr>
        <w:pStyle w:val="ConsPlusNormal"/>
        <w:jc w:val="center"/>
      </w:pPr>
      <w:r>
        <w:t>ТРАНСПОРТНЫХ СРЕДСТВ</w:t>
      </w:r>
    </w:p>
    <w:p w:rsidR="00024110" w:rsidRDefault="000241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02.07.2015 </w:t>
            </w:r>
            <w:hyperlink r:id="rId5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5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10.05.2017 </w:t>
            </w:r>
            <w:hyperlink r:id="rId52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4110" w:rsidRDefault="000241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8"/>
        <w:gridCol w:w="4344"/>
      </w:tblGrid>
      <w:tr w:rsidR="00024110"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110" w:rsidRDefault="00024110">
            <w:pPr>
              <w:pStyle w:val="ConsPlusNormal"/>
              <w:jc w:val="center"/>
            </w:pPr>
            <w:r>
              <w:t>Количество транспортных средств, произведенных в 2016 году (штук)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Предельный размер субсидии для каждой выплаты (тыс. рублей)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  <w:outlineLvl w:val="2"/>
            </w:pPr>
            <w:r>
              <w:lastRenderedPageBreak/>
              <w:t>I. Российские организации, более 50 процентов объема производства колесных транспортных средств которых за отчетный период приходится на колесные транспортные средства категории </w:t>
            </w:r>
            <w:r w:rsidRPr="00294152">
              <w:rPr>
                <w:position w:val="-8"/>
              </w:rPr>
              <w:pict>
                <v:shape id="_x0000_i1026" style="width:19.5pt;height:19.5pt" coordsize="" o:spt="100" adj="0,,0" path="" filled="f" stroked="f">
                  <v:stroke joinstyle="miter"/>
                  <v:imagedata r:id="rId53" o:title="base_1_216674_32769"/>
                  <v:formulas/>
                  <v:path o:connecttype="segments"/>
                </v:shape>
              </w:pic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both"/>
            </w:pPr>
            <w:r>
              <w:t>Менее 40000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400000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both"/>
            </w:pPr>
            <w:r>
              <w:t>От 40000 до 110000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600000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both"/>
            </w:pPr>
            <w:r>
              <w:t>От 110000 до 180000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1000000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both"/>
            </w:pPr>
            <w:r>
              <w:t>Более 180000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2000000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  <w:outlineLvl w:val="2"/>
            </w:pPr>
            <w:r>
              <w:t>II. Российские организации, которые имеют научно-технический (инженерный) центр и более 50 процентов объема производства колесных транспортных средств которых за отчетный период приходится на колесные транспортные средства категории </w:t>
            </w:r>
            <w:r w:rsidRPr="00294152">
              <w:rPr>
                <w:position w:val="-8"/>
              </w:rPr>
              <w:pict>
                <v:shape id="_x0000_i1027" style="width:19.5pt;height:19.5pt" coordsize="" o:spt="100" adj="0,,0" path="" filled="f" stroked="f">
                  <v:stroke joinstyle="miter"/>
                  <v:imagedata r:id="rId53" o:title="base_1_216674_32770"/>
                  <v:formulas/>
                  <v:path o:connecttype="segments"/>
                </v:shape>
              </w:pic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both"/>
            </w:pPr>
            <w:r>
              <w:t>Менее 40000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500000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both"/>
            </w:pPr>
            <w:r>
              <w:t>От 40000 до 110000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1000000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both"/>
            </w:pPr>
            <w:r>
              <w:t>От 110000 до 180000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2000000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Более 180000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4000000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  <w:outlineLvl w:val="2"/>
            </w:pPr>
            <w:r>
              <w:t xml:space="preserve">III. Российские организации, более 50 процентов объема производства колесных транспортных средств которых за отчетный период приходится на колесные транспортные средства категорий </w:t>
            </w:r>
            <w:r w:rsidRPr="00294152">
              <w:rPr>
                <w:position w:val="-8"/>
              </w:rPr>
              <w:pict>
                <v:shape id="_x0000_i1028" style="width:18.75pt;height:19.5pt" coordsize="" o:spt="100" adj="0,,0" path="" filled="f" stroked="f">
                  <v:stroke joinstyle="miter"/>
                  <v:imagedata r:id="rId54" o:title="base_1_216674_32771"/>
                  <v:formulas/>
                  <v:path o:connecttype="segments"/>
                </v:shape>
              </w:pict>
            </w:r>
            <w:r>
              <w:t xml:space="preserve">, </w:t>
            </w:r>
            <w:r w:rsidRPr="00294152">
              <w:rPr>
                <w:position w:val="-8"/>
              </w:rPr>
              <w:pict>
                <v:shape id="_x0000_i1029" style="width:21pt;height:19.5pt" coordsize="" o:spt="100" adj="0,,0" path="" filled="f" stroked="f">
                  <v:stroke joinstyle="miter"/>
                  <v:imagedata r:id="rId55" o:title="base_1_216674_32772"/>
                  <v:formulas/>
                  <v:path o:connecttype="segments"/>
                </v:shape>
              </w:pict>
            </w:r>
            <w:r>
              <w:t xml:space="preserve">, </w:t>
            </w:r>
            <w:r w:rsidRPr="00294152">
              <w:rPr>
                <w:position w:val="-8"/>
              </w:rPr>
              <w:pict>
                <v:shape id="_x0000_i1030" style="width:19.5pt;height:19.5pt" coordsize="" o:spt="100" adj="0,,0" path="" filled="f" stroked="f">
                  <v:stroke joinstyle="miter"/>
                  <v:imagedata r:id="rId56" o:title="base_1_216674_32773"/>
                  <v:formulas/>
                  <v:path o:connecttype="segments"/>
                </v:shape>
              </w:pict>
            </w:r>
            <w:r>
              <w:t>, включая шасси транспортных средств указанных категорий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Менее 30000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100000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30000 до 40000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200000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40000 до 50000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400000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Более 50000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1000000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  <w:outlineLvl w:val="2"/>
            </w:pPr>
            <w:r>
              <w:t xml:space="preserve">IV. Российские организации, которые имеют научно-технический (инженерный) центр и более 50 процентов объема производства колесных транспортных средств которых за отчетный период приходится на колесные транспортные средства категорий </w:t>
            </w:r>
            <w:r w:rsidRPr="00294152">
              <w:rPr>
                <w:position w:val="-8"/>
              </w:rPr>
              <w:pict>
                <v:shape id="_x0000_i1031" style="width:18.75pt;height:19.5pt" coordsize="" o:spt="100" adj="0,,0" path="" filled="f" stroked="f">
                  <v:stroke joinstyle="miter"/>
                  <v:imagedata r:id="rId54" o:title="base_1_216674_32774"/>
                  <v:formulas/>
                  <v:path o:connecttype="segments"/>
                </v:shape>
              </w:pict>
            </w:r>
            <w:r>
              <w:t xml:space="preserve">, </w:t>
            </w:r>
            <w:r w:rsidRPr="00294152">
              <w:rPr>
                <w:position w:val="-8"/>
              </w:rPr>
              <w:pict>
                <v:shape id="_x0000_i1032" style="width:21pt;height:19.5pt" coordsize="" o:spt="100" adj="0,,0" path="" filled="f" stroked="f">
                  <v:stroke joinstyle="miter"/>
                  <v:imagedata r:id="rId55" o:title="base_1_216674_32775"/>
                  <v:formulas/>
                  <v:path o:connecttype="segments"/>
                </v:shape>
              </w:pict>
            </w:r>
            <w:r>
              <w:t xml:space="preserve">, </w:t>
            </w:r>
            <w:r w:rsidRPr="00294152">
              <w:rPr>
                <w:position w:val="-8"/>
              </w:rPr>
              <w:pict>
                <v:shape id="_x0000_i1033" style="width:19.5pt;height:19.5pt" coordsize="" o:spt="100" adj="0,,0" path="" filled="f" stroked="f">
                  <v:stroke joinstyle="miter"/>
                  <v:imagedata r:id="rId56" o:title="base_1_216674_32776"/>
                  <v:formulas/>
                  <v:path o:connecttype="segments"/>
                </v:shape>
              </w:pict>
            </w:r>
            <w:r>
              <w:t>, включая шасси транспортных средств указанных категорий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02.07.2015 N 669)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Менее 30000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500000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30000 до 40000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1000000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40000 до 50000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2000000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Более 50000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4000000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  <w:outlineLvl w:val="2"/>
            </w:pPr>
            <w:r>
              <w:t>V. Российские организации, более 50 процентов объема производства колесных транспортных средств которых за отчетный период приходится на колесные транспортные средства категорий M</w:t>
            </w:r>
            <w:r>
              <w:rPr>
                <w:vertAlign w:val="subscript"/>
              </w:rPr>
              <w:t>1</w:t>
            </w:r>
            <w:r>
              <w:t>G, N</w:t>
            </w:r>
            <w:r>
              <w:rPr>
                <w:vertAlign w:val="subscript"/>
              </w:rPr>
              <w:t>1</w:t>
            </w:r>
            <w:r>
              <w:t>G, M</w:t>
            </w:r>
            <w:r>
              <w:rPr>
                <w:vertAlign w:val="subscript"/>
              </w:rPr>
              <w:t>2</w:t>
            </w:r>
            <w:r>
              <w:t>G, N</w:t>
            </w:r>
            <w:r>
              <w:rPr>
                <w:vertAlign w:val="subscript"/>
              </w:rPr>
              <w:t>2</w:t>
            </w:r>
            <w:r>
              <w:t>G, N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G, M</w:t>
            </w:r>
            <w:r>
              <w:rPr>
                <w:vertAlign w:val="subscript"/>
              </w:rPr>
              <w:t>3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G, включая шасси транспортных средств указанных категорий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25.04.2016 N 351)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Менее 10000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100000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10000 до 20000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200000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20000 до 27000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400000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Более 27000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800000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  <w:outlineLvl w:val="2"/>
            </w:pPr>
            <w:r>
              <w:t>VI. Российские организации, которые имеют научно-технический (инженерный) центр и более 50 процентов объема производства колесных транспортных средств которых за отчетный период приходится на колесные транспортные средства категорий M</w:t>
            </w:r>
            <w:r>
              <w:rPr>
                <w:vertAlign w:val="subscript"/>
              </w:rPr>
              <w:t>1</w:t>
            </w:r>
            <w:r>
              <w:t>G, N</w:t>
            </w:r>
            <w:r>
              <w:rPr>
                <w:vertAlign w:val="subscript"/>
              </w:rPr>
              <w:t>1</w:t>
            </w:r>
            <w:r>
              <w:t>G, M</w:t>
            </w:r>
            <w:r>
              <w:rPr>
                <w:vertAlign w:val="subscript"/>
              </w:rPr>
              <w:t>2</w:t>
            </w:r>
            <w:r>
              <w:t>G, N</w:t>
            </w:r>
            <w:r>
              <w:rPr>
                <w:vertAlign w:val="subscript"/>
              </w:rPr>
              <w:t>2</w:t>
            </w:r>
            <w:r>
              <w:t>G, N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G, M</w:t>
            </w:r>
            <w:r>
              <w:rPr>
                <w:vertAlign w:val="subscript"/>
              </w:rPr>
              <w:t>3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G, включая шасси транспортных средств указанных категорий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25.04.2016 N 351)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Менее 10000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500000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10000 до 20000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1000000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</w:pPr>
            <w:r>
              <w:t>От 20000 до 27000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2000000</w:t>
            </w:r>
          </w:p>
        </w:tc>
      </w:tr>
      <w:tr w:rsidR="000241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110" w:rsidRDefault="00024110">
            <w:pPr>
              <w:pStyle w:val="ConsPlusNormal"/>
            </w:pPr>
            <w:r>
              <w:t>Более 27000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4000000</w:t>
            </w:r>
          </w:p>
        </w:tc>
      </w:tr>
    </w:tbl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sectPr w:rsidR="00024110" w:rsidSect="00631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110" w:rsidRDefault="00024110">
      <w:pPr>
        <w:pStyle w:val="ConsPlusNormal"/>
        <w:jc w:val="right"/>
        <w:outlineLvl w:val="1"/>
      </w:pPr>
      <w:r>
        <w:lastRenderedPageBreak/>
        <w:t>Приложение N 2</w:t>
      </w:r>
    </w:p>
    <w:p w:rsidR="00024110" w:rsidRDefault="00024110">
      <w:pPr>
        <w:pStyle w:val="ConsPlusNormal"/>
        <w:jc w:val="right"/>
      </w:pPr>
      <w:r>
        <w:t>к Правилам предоставления субсидий</w:t>
      </w:r>
    </w:p>
    <w:p w:rsidR="00024110" w:rsidRDefault="00024110">
      <w:pPr>
        <w:pStyle w:val="ConsPlusNormal"/>
        <w:jc w:val="right"/>
      </w:pPr>
      <w:r>
        <w:t>из федерального бюджета российским</w:t>
      </w:r>
    </w:p>
    <w:p w:rsidR="00024110" w:rsidRDefault="00024110">
      <w:pPr>
        <w:pStyle w:val="ConsPlusNormal"/>
        <w:jc w:val="right"/>
      </w:pPr>
      <w:r>
        <w:t>организациям на компенсацию части</w:t>
      </w:r>
    </w:p>
    <w:p w:rsidR="00024110" w:rsidRDefault="00024110">
      <w:pPr>
        <w:pStyle w:val="ConsPlusNormal"/>
        <w:jc w:val="right"/>
      </w:pPr>
      <w:r>
        <w:t>затрат в связи с производством</w:t>
      </w:r>
    </w:p>
    <w:p w:rsidR="00024110" w:rsidRDefault="00024110">
      <w:pPr>
        <w:pStyle w:val="ConsPlusNormal"/>
        <w:jc w:val="right"/>
      </w:pPr>
      <w:r>
        <w:t>колесных транспортных средств</w:t>
      </w:r>
    </w:p>
    <w:p w:rsidR="00024110" w:rsidRDefault="0002411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241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10" w:rsidRDefault="000241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25.04.2016 N 351)</w:t>
            </w:r>
          </w:p>
        </w:tc>
      </w:tr>
    </w:tbl>
    <w:p w:rsidR="00024110" w:rsidRDefault="00024110">
      <w:pPr>
        <w:pStyle w:val="ConsPlusNormal"/>
        <w:jc w:val="right"/>
      </w:pPr>
    </w:p>
    <w:p w:rsidR="00024110" w:rsidRDefault="00024110">
      <w:pPr>
        <w:pStyle w:val="ConsPlusNormal"/>
        <w:jc w:val="right"/>
      </w:pPr>
      <w:r>
        <w:t>(форма)</w:t>
      </w:r>
    </w:p>
    <w:p w:rsidR="00024110" w:rsidRDefault="00024110">
      <w:pPr>
        <w:pStyle w:val="ConsPlusNormal"/>
        <w:jc w:val="right"/>
      </w:pPr>
    </w:p>
    <w:p w:rsidR="00024110" w:rsidRDefault="00024110">
      <w:pPr>
        <w:pStyle w:val="ConsPlusNonformat"/>
        <w:jc w:val="both"/>
      </w:pPr>
      <w:bookmarkStart w:id="12" w:name="P227"/>
      <w:bookmarkEnd w:id="12"/>
      <w:r>
        <w:t xml:space="preserve">                                   РАСЧЕТ</w:t>
      </w:r>
    </w:p>
    <w:p w:rsidR="00024110" w:rsidRDefault="00024110">
      <w:pPr>
        <w:pStyle w:val="ConsPlusNonformat"/>
        <w:jc w:val="both"/>
      </w:pPr>
      <w:r>
        <w:t xml:space="preserve">             субсидии, предоставляемой из федерального бюджета</w:t>
      </w:r>
    </w:p>
    <w:p w:rsidR="00024110" w:rsidRDefault="00024110">
      <w:pPr>
        <w:pStyle w:val="ConsPlusNonformat"/>
        <w:jc w:val="both"/>
      </w:pPr>
      <w:r>
        <w:t xml:space="preserve">             российской организации на компенсацию части затрат</w:t>
      </w:r>
    </w:p>
    <w:p w:rsidR="00024110" w:rsidRDefault="00024110">
      <w:pPr>
        <w:pStyle w:val="ConsPlusNonformat"/>
        <w:jc w:val="both"/>
      </w:pPr>
      <w:r>
        <w:t xml:space="preserve">           в связи с производством колесных транспортных средств</w:t>
      </w:r>
    </w:p>
    <w:p w:rsidR="00024110" w:rsidRDefault="00024110">
      <w:pPr>
        <w:pStyle w:val="ConsPlusNonformat"/>
        <w:jc w:val="both"/>
      </w:pPr>
    </w:p>
    <w:p w:rsidR="00024110" w:rsidRDefault="00024110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024110" w:rsidRDefault="00024110">
      <w:pPr>
        <w:pStyle w:val="ConsPlusNonformat"/>
        <w:jc w:val="both"/>
      </w:pPr>
      <w:r>
        <w:t>Место нахождения организации ______________________________________________</w:t>
      </w:r>
    </w:p>
    <w:p w:rsidR="00024110" w:rsidRDefault="00024110">
      <w:pPr>
        <w:pStyle w:val="ConsPlusNonformat"/>
        <w:jc w:val="both"/>
      </w:pPr>
      <w:r>
        <w:t>ОГРН ______________________________________________________________________</w:t>
      </w:r>
    </w:p>
    <w:p w:rsidR="00024110" w:rsidRDefault="00024110">
      <w:pPr>
        <w:pStyle w:val="ConsPlusNonformat"/>
        <w:jc w:val="both"/>
      </w:pPr>
      <w:r>
        <w:t>ИНН _______________________________________________________________________</w:t>
      </w:r>
    </w:p>
    <w:p w:rsidR="00024110" w:rsidRDefault="00024110">
      <w:pPr>
        <w:pStyle w:val="ConsPlusNonformat"/>
        <w:jc w:val="both"/>
      </w:pPr>
      <w:r>
        <w:t>КПП _______________________________________________________________________</w:t>
      </w:r>
    </w:p>
    <w:p w:rsidR="00024110" w:rsidRDefault="00024110">
      <w:pPr>
        <w:pStyle w:val="ConsPlusNonformat"/>
        <w:jc w:val="both"/>
      </w:pPr>
    </w:p>
    <w:p w:rsidR="00024110" w:rsidRDefault="00024110">
      <w:pPr>
        <w:pStyle w:val="ConsPlusNonformat"/>
        <w:jc w:val="both"/>
      </w:pPr>
      <w:r>
        <w:t xml:space="preserve">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11"/>
      </w:tblGrid>
      <w:tr w:rsidR="00024110">
        <w:tc>
          <w:tcPr>
            <w:tcW w:w="2408" w:type="dxa"/>
            <w:tcBorders>
              <w:lef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Общий размер фактически понесенных затрат</w:t>
            </w:r>
          </w:p>
        </w:tc>
        <w:tc>
          <w:tcPr>
            <w:tcW w:w="2408" w:type="dxa"/>
          </w:tcPr>
          <w:p w:rsidR="00024110" w:rsidRDefault="00024110">
            <w:pPr>
              <w:pStyle w:val="ConsPlusNormal"/>
              <w:jc w:val="center"/>
            </w:pPr>
            <w:r>
              <w:t>Сумма фактически понесенных затрат, подлежащих возмещению (А x 0,9)</w:t>
            </w:r>
          </w:p>
        </w:tc>
        <w:tc>
          <w:tcPr>
            <w:tcW w:w="2408" w:type="dxa"/>
          </w:tcPr>
          <w:p w:rsidR="00024110" w:rsidRDefault="00024110">
            <w:pPr>
              <w:pStyle w:val="ConsPlusNormal"/>
              <w:jc w:val="center"/>
            </w:pPr>
            <w:r>
              <w:t>Предельный размер субсидии</w:t>
            </w:r>
          </w:p>
        </w:tc>
        <w:tc>
          <w:tcPr>
            <w:tcW w:w="2411" w:type="dxa"/>
            <w:tcBorders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Размер субсидируемых затрат (минимальная величина из графы Б или В)</w:t>
            </w:r>
          </w:p>
        </w:tc>
      </w:tr>
      <w:tr w:rsidR="00024110">
        <w:tc>
          <w:tcPr>
            <w:tcW w:w="2408" w:type="dxa"/>
            <w:tcBorders>
              <w:lef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408" w:type="dxa"/>
          </w:tcPr>
          <w:p w:rsidR="00024110" w:rsidRDefault="0002411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408" w:type="dxa"/>
          </w:tcPr>
          <w:p w:rsidR="00024110" w:rsidRDefault="0002411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411" w:type="dxa"/>
            <w:tcBorders>
              <w:right w:val="nil"/>
            </w:tcBorders>
          </w:tcPr>
          <w:p w:rsidR="00024110" w:rsidRDefault="00024110">
            <w:pPr>
              <w:pStyle w:val="ConsPlusNormal"/>
              <w:jc w:val="center"/>
            </w:pPr>
            <w:r>
              <w:t>Г</w:t>
            </w:r>
          </w:p>
        </w:tc>
      </w:tr>
      <w:tr w:rsidR="00024110">
        <w:tc>
          <w:tcPr>
            <w:tcW w:w="2408" w:type="dxa"/>
            <w:tcBorders>
              <w:left w:val="nil"/>
            </w:tcBorders>
          </w:tcPr>
          <w:p w:rsidR="00024110" w:rsidRDefault="00024110">
            <w:pPr>
              <w:pStyle w:val="ConsPlusNormal"/>
            </w:pPr>
          </w:p>
        </w:tc>
        <w:tc>
          <w:tcPr>
            <w:tcW w:w="2408" w:type="dxa"/>
          </w:tcPr>
          <w:p w:rsidR="00024110" w:rsidRDefault="00024110">
            <w:pPr>
              <w:pStyle w:val="ConsPlusNormal"/>
            </w:pPr>
          </w:p>
        </w:tc>
        <w:tc>
          <w:tcPr>
            <w:tcW w:w="2408" w:type="dxa"/>
          </w:tcPr>
          <w:p w:rsidR="00024110" w:rsidRDefault="00024110">
            <w:pPr>
              <w:pStyle w:val="ConsPlusNormal"/>
            </w:pPr>
          </w:p>
        </w:tc>
        <w:tc>
          <w:tcPr>
            <w:tcW w:w="2411" w:type="dxa"/>
            <w:tcBorders>
              <w:right w:val="nil"/>
            </w:tcBorders>
          </w:tcPr>
          <w:p w:rsidR="00024110" w:rsidRDefault="00024110">
            <w:pPr>
              <w:pStyle w:val="ConsPlusNormal"/>
            </w:pPr>
          </w:p>
        </w:tc>
      </w:tr>
      <w:tr w:rsidR="00024110">
        <w:tc>
          <w:tcPr>
            <w:tcW w:w="2408" w:type="dxa"/>
            <w:tcBorders>
              <w:left w:val="nil"/>
            </w:tcBorders>
          </w:tcPr>
          <w:p w:rsidR="00024110" w:rsidRDefault="00024110">
            <w:pPr>
              <w:pStyle w:val="ConsPlusNormal"/>
            </w:pPr>
          </w:p>
        </w:tc>
        <w:tc>
          <w:tcPr>
            <w:tcW w:w="2408" w:type="dxa"/>
          </w:tcPr>
          <w:p w:rsidR="00024110" w:rsidRDefault="00024110">
            <w:pPr>
              <w:pStyle w:val="ConsPlusNormal"/>
            </w:pPr>
          </w:p>
        </w:tc>
        <w:tc>
          <w:tcPr>
            <w:tcW w:w="2408" w:type="dxa"/>
          </w:tcPr>
          <w:p w:rsidR="00024110" w:rsidRDefault="00024110">
            <w:pPr>
              <w:pStyle w:val="ConsPlusNormal"/>
            </w:pPr>
          </w:p>
        </w:tc>
        <w:tc>
          <w:tcPr>
            <w:tcW w:w="2411" w:type="dxa"/>
            <w:tcBorders>
              <w:right w:val="nil"/>
            </w:tcBorders>
          </w:tcPr>
          <w:p w:rsidR="00024110" w:rsidRDefault="00024110">
            <w:pPr>
              <w:pStyle w:val="ConsPlusNormal"/>
            </w:pPr>
          </w:p>
        </w:tc>
      </w:tr>
    </w:tbl>
    <w:p w:rsidR="00024110" w:rsidRDefault="00024110">
      <w:pPr>
        <w:pStyle w:val="ConsPlusNormal"/>
        <w:jc w:val="both"/>
      </w:pPr>
    </w:p>
    <w:p w:rsidR="00024110" w:rsidRDefault="00024110">
      <w:pPr>
        <w:pStyle w:val="ConsPlusNonformat"/>
        <w:jc w:val="both"/>
      </w:pPr>
      <w:r>
        <w:lastRenderedPageBreak/>
        <w:t>Руководитель организации _______________ __________________</w:t>
      </w:r>
    </w:p>
    <w:p w:rsidR="00024110" w:rsidRDefault="00024110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024110" w:rsidRDefault="00024110">
      <w:pPr>
        <w:pStyle w:val="ConsPlusNonformat"/>
        <w:jc w:val="both"/>
      </w:pPr>
    </w:p>
    <w:p w:rsidR="00024110" w:rsidRDefault="00024110">
      <w:pPr>
        <w:pStyle w:val="ConsPlusNonformat"/>
        <w:jc w:val="both"/>
      </w:pPr>
      <w:r>
        <w:t>Главный бухгалтер        _______________ __________________</w:t>
      </w:r>
    </w:p>
    <w:p w:rsidR="00024110" w:rsidRDefault="00024110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024110" w:rsidRDefault="00024110">
      <w:pPr>
        <w:pStyle w:val="ConsPlusNonformat"/>
        <w:jc w:val="both"/>
      </w:pPr>
    </w:p>
    <w:p w:rsidR="00024110" w:rsidRDefault="00024110">
      <w:pPr>
        <w:pStyle w:val="ConsPlusNonformat"/>
        <w:jc w:val="both"/>
      </w:pPr>
      <w:proofErr w:type="gramStart"/>
      <w:r>
        <w:t>"  "</w:t>
      </w:r>
      <w:proofErr w:type="gramEnd"/>
      <w:r>
        <w:t xml:space="preserve">         20   г.                   М.П.</w:t>
      </w: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jc w:val="both"/>
      </w:pPr>
    </w:p>
    <w:p w:rsidR="00024110" w:rsidRDefault="00024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80F" w:rsidRDefault="0068180F">
      <w:bookmarkStart w:id="13" w:name="_GoBack"/>
      <w:bookmarkEnd w:id="13"/>
    </w:p>
    <w:sectPr w:rsidR="0068180F" w:rsidSect="002941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10"/>
    <w:rsid w:val="00024110"/>
    <w:rsid w:val="006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8A31-B876-4851-9589-B8B323B4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2BFDC6955B8BCD4B04105DB98BE681AAFA64CE1154A97F5E32975822985FF1C6C2CDB7568C479ByExAK" TargetMode="External"/><Relationship Id="rId18" Type="http://schemas.openxmlformats.org/officeDocument/2006/relationships/hyperlink" Target="consultantplus://offline/ref=7D2BFDC6955B8BCD4B04105DB98BE681A9F36AC0125AA97F5E32975822985FF1C6C2CDB7568C479AyEx9K" TargetMode="External"/><Relationship Id="rId26" Type="http://schemas.openxmlformats.org/officeDocument/2006/relationships/hyperlink" Target="consultantplus://offline/ref=7D2BFDC6955B8BCD4B04105DB98BE681A9FA6FC71651A97F5E32975822985FF1C6C2CDyBx3K" TargetMode="External"/><Relationship Id="rId39" Type="http://schemas.openxmlformats.org/officeDocument/2006/relationships/hyperlink" Target="consultantplus://offline/ref=7D2BFDC6955B8BCD4B04105DB98BE681A9F36AC0125AA97F5E32975822985FF1C6C2CDB7568C479EyExFK" TargetMode="External"/><Relationship Id="rId21" Type="http://schemas.openxmlformats.org/officeDocument/2006/relationships/hyperlink" Target="consultantplus://offline/ref=7D2BFDC6955B8BCD4B04105DB98BE681A9F265CE115BA97F5E32975822985FF1C6C2CDB7568C4399yEx8K" TargetMode="External"/><Relationship Id="rId34" Type="http://schemas.openxmlformats.org/officeDocument/2006/relationships/hyperlink" Target="consultantplus://offline/ref=7D2BFDC6955B8BCD4B04105DB98BE681A9F264CE1351A97F5E32975822985FF1C6C2CDB7568C4799yEx9K" TargetMode="External"/><Relationship Id="rId42" Type="http://schemas.openxmlformats.org/officeDocument/2006/relationships/hyperlink" Target="consultantplus://offline/ref=7D2BFDC6955B8BCD4B04105DB98BE681A9F36AC0125AA97F5E32975822985FF1C6C2CDB7568C479FyExDK" TargetMode="External"/><Relationship Id="rId47" Type="http://schemas.openxmlformats.org/officeDocument/2006/relationships/hyperlink" Target="consultantplus://offline/ref=7D2BFDC6955B8BCD4B04105DB98BE681A9F36AC0125AA97F5E32975822985FF1C6C2CDB7568C479CyExFK" TargetMode="External"/><Relationship Id="rId50" Type="http://schemas.openxmlformats.org/officeDocument/2006/relationships/hyperlink" Target="consultantplus://offline/ref=7D2BFDC6955B8BCD4B04105DB98BE681AAFA6EC71855A97F5E32975822985FF1C6C2CDB7568C479ByExBK" TargetMode="External"/><Relationship Id="rId55" Type="http://schemas.openxmlformats.org/officeDocument/2006/relationships/image" Target="media/image4.wmf"/><Relationship Id="rId7" Type="http://schemas.openxmlformats.org/officeDocument/2006/relationships/hyperlink" Target="consultantplus://offline/ref=7D2BFDC6955B8BCD4B04105DB98BE681AAFB6CC31252A97F5E32975822985FF1C6C2CDB7568C479ByEx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2BFDC6955B8BCD4B04105DB98BE681AAFA6EC71855A97F5E32975822985FF1C6C2CDB7568C479ByExDK" TargetMode="External"/><Relationship Id="rId20" Type="http://schemas.openxmlformats.org/officeDocument/2006/relationships/hyperlink" Target="consultantplus://offline/ref=7D2BFDC6955B8BCD4B04105DB98BE681A9F36AC0125AA97F5E32975822985FF1C6C2CDB7568C479AyEx5K" TargetMode="External"/><Relationship Id="rId29" Type="http://schemas.openxmlformats.org/officeDocument/2006/relationships/hyperlink" Target="consultantplus://offline/ref=7D2BFDC6955B8BCD4B04105DB98BE681A9F36AC0125AA97F5E32975822985FF1C6C2CDB7568C4799yEx9K" TargetMode="External"/><Relationship Id="rId41" Type="http://schemas.openxmlformats.org/officeDocument/2006/relationships/hyperlink" Target="consultantplus://offline/ref=7D2BFDC6955B8BCD4B04105DB98BE681A9F36AC0125AA97F5E32975822985FF1C6C2CDB7568C479EyExAK" TargetMode="External"/><Relationship Id="rId54" Type="http://schemas.openxmlformats.org/officeDocument/2006/relationships/image" Target="media/image3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BFDC6955B8BCD4B04105DB98BE681AAFA64CE1154A97F5E32975822985FF1C6C2CDB7568C479ByExAK" TargetMode="External"/><Relationship Id="rId11" Type="http://schemas.openxmlformats.org/officeDocument/2006/relationships/hyperlink" Target="consultantplus://offline/ref=7D2BFDC6955B8BCD4B04105DB98BE681AAF46EC71754A97F5E32975822985FF1C6C2CDB7568C479FyExEK" TargetMode="External"/><Relationship Id="rId24" Type="http://schemas.openxmlformats.org/officeDocument/2006/relationships/hyperlink" Target="consultantplus://offline/ref=7D2BFDC6955B8BCD4B04105DB98BE681A9F36AC0125AA97F5E32975822985FF1C6C2CDB7568C479ByExAK" TargetMode="External"/><Relationship Id="rId32" Type="http://schemas.openxmlformats.org/officeDocument/2006/relationships/hyperlink" Target="consultantplus://offline/ref=7D2BFDC6955B8BCD4B04105DB98BE681A9F264C31850A97F5E32975822985FF1C6C2CDB7568C4798yExEK" TargetMode="External"/><Relationship Id="rId37" Type="http://schemas.openxmlformats.org/officeDocument/2006/relationships/hyperlink" Target="consultantplus://offline/ref=7D2BFDC6955B8BCD4B04105DB98BE681A9F264C31850A97F5E32975822985FF1C6C2CDB7568C4798yEx8K" TargetMode="External"/><Relationship Id="rId40" Type="http://schemas.openxmlformats.org/officeDocument/2006/relationships/hyperlink" Target="consultantplus://offline/ref=7D2BFDC6955B8BCD4B04105DB98BE681A9F06CC3115BA97F5E32975822985FF1C6C2CDB75389y4x6K" TargetMode="External"/><Relationship Id="rId45" Type="http://schemas.openxmlformats.org/officeDocument/2006/relationships/hyperlink" Target="consultantplus://offline/ref=7D2BFDC6955B8BCD4B04105DB98BE681A9F36AC0125AA97F5E32975822985FF1C6C2CDB7568C479FyEx8K" TargetMode="External"/><Relationship Id="rId53" Type="http://schemas.openxmlformats.org/officeDocument/2006/relationships/image" Target="media/image2.wmf"/><Relationship Id="rId58" Type="http://schemas.openxmlformats.org/officeDocument/2006/relationships/hyperlink" Target="consultantplus://offline/ref=7D2BFDC6955B8BCD4B04105DB98BE681A9F264C31850A97F5E32975822985FF1C6C2CDB7568C4799yEx8K" TargetMode="External"/><Relationship Id="rId5" Type="http://schemas.openxmlformats.org/officeDocument/2006/relationships/hyperlink" Target="consultantplus://offline/ref=7D2BFDC6955B8BCD4B04105DB98BE681AAFA6EC71855A97F5E32975822985FF1C6C2CDB7568C479AyEx9K" TargetMode="External"/><Relationship Id="rId15" Type="http://schemas.openxmlformats.org/officeDocument/2006/relationships/hyperlink" Target="consultantplus://offline/ref=7D2BFDC6955B8BCD4B04105DB98BE681A9F264C31850A97F5E32975822985FF1C6C2CDB7568C479ByExDK" TargetMode="External"/><Relationship Id="rId23" Type="http://schemas.openxmlformats.org/officeDocument/2006/relationships/hyperlink" Target="consultantplus://offline/ref=7D2BFDC6955B8BCD4B04105DB98BE681A9F36AC0125AA97F5E32975822985FF1C6C2CDB7568C479ByEx9K" TargetMode="External"/><Relationship Id="rId28" Type="http://schemas.openxmlformats.org/officeDocument/2006/relationships/hyperlink" Target="consultantplus://offline/ref=7D2BFDC6955B8BCD4B04105DB98BE681A9F36AC0125AA97F5E32975822985FF1C6C2CDB7568C4798yExAK" TargetMode="External"/><Relationship Id="rId36" Type="http://schemas.openxmlformats.org/officeDocument/2006/relationships/hyperlink" Target="consultantplus://offline/ref=7D2BFDC6955B8BCD4B04105DB98BE681A9F36AC0125AA97F5E32975822985FF1C6C2CDB7568C479EyExDK" TargetMode="External"/><Relationship Id="rId49" Type="http://schemas.openxmlformats.org/officeDocument/2006/relationships/hyperlink" Target="consultantplus://offline/ref=7D2BFDC6955B8BCD4B04105DB98BE681A9F36AC0125AA97F5E32975822985FF1C6C2CDB7568C479DyExCK" TargetMode="External"/><Relationship Id="rId57" Type="http://schemas.openxmlformats.org/officeDocument/2006/relationships/hyperlink" Target="consultantplus://offline/ref=7D2BFDC6955B8BCD4B04105DB98BE681AAFA6EC71855A97F5E32975822985FF1C6C2CDB7568C479ByExB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D2BFDC6955B8BCD4B04105DB98BE681AAFA65C01551A97F5E32975822985FF1C6C2CDB7568C4598yExAK" TargetMode="External"/><Relationship Id="rId19" Type="http://schemas.openxmlformats.org/officeDocument/2006/relationships/hyperlink" Target="consultantplus://offline/ref=7D2BFDC6955B8BCD4B04105DB98BE681A9F264C31850A97F5E32975822985FF1C6C2CDB7568C479ByExFK" TargetMode="External"/><Relationship Id="rId31" Type="http://schemas.openxmlformats.org/officeDocument/2006/relationships/hyperlink" Target="consultantplus://offline/ref=7D2BFDC6955B8BCD4B04105DB98BE681A9F264CE1351A97F5E32975822985FF1C6C2CDB7568C4799yEx9K" TargetMode="External"/><Relationship Id="rId44" Type="http://schemas.openxmlformats.org/officeDocument/2006/relationships/image" Target="media/image1.wmf"/><Relationship Id="rId52" Type="http://schemas.openxmlformats.org/officeDocument/2006/relationships/hyperlink" Target="consultantplus://offline/ref=7D2BFDC6955B8BCD4B04105DB98BE681A9F36AC0125AA97F5E32975822985FF1C6C2CDB7568C479DyExDK" TargetMode="External"/><Relationship Id="rId60" Type="http://schemas.openxmlformats.org/officeDocument/2006/relationships/hyperlink" Target="consultantplus://offline/ref=7D2BFDC6955B8BCD4B04105DB98BE681A9F264C31850A97F5E32975822985FF1C6C2CDB7568C479FyEx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2BFDC6955B8BCD4B04105DB98BE681A9F36AC0125AA97F5E32975822985FF1C6C2CDB7568C479AyEx9K" TargetMode="External"/><Relationship Id="rId14" Type="http://schemas.openxmlformats.org/officeDocument/2006/relationships/hyperlink" Target="consultantplus://offline/ref=7D2BFDC6955B8BCD4B04105DB98BE681AAFB6CC31252A97F5E32975822985FF1C6C2CDB7568C479ByExDK" TargetMode="External"/><Relationship Id="rId22" Type="http://schemas.openxmlformats.org/officeDocument/2006/relationships/hyperlink" Target="consultantplus://offline/ref=7D2BFDC6955B8BCD4B04105DB98BE681A9F36AC0125AA97F5E32975822985FF1C6C2CDB7568C479ByExDK" TargetMode="External"/><Relationship Id="rId27" Type="http://schemas.openxmlformats.org/officeDocument/2006/relationships/hyperlink" Target="consultantplus://offline/ref=7D2BFDC6955B8BCD4B04105DB98BE681A9F36AC0125AA97F5E32975822985FF1C6C2CDB7568C479ByEx5K" TargetMode="External"/><Relationship Id="rId30" Type="http://schemas.openxmlformats.org/officeDocument/2006/relationships/hyperlink" Target="consultantplus://offline/ref=7D2BFDC6955B8BCD4B04105DB98BE681A9F36AC0125AA97F5E32975822985FF1C6C2CDB7568C4799yEx5K" TargetMode="External"/><Relationship Id="rId35" Type="http://schemas.openxmlformats.org/officeDocument/2006/relationships/hyperlink" Target="consultantplus://offline/ref=7D2BFDC6955B8BCD4B04105DB98BE681A9F264C31850A97F5E32975822985FF1C6C2CDB7568C4798yExFK" TargetMode="External"/><Relationship Id="rId43" Type="http://schemas.openxmlformats.org/officeDocument/2006/relationships/hyperlink" Target="consultantplus://offline/ref=7D2BFDC6955B8BCD4B04105DB98BE681A9F36AC0125AA97F5E32975822985FF1C6C2CDB7568C479FyExFK" TargetMode="External"/><Relationship Id="rId48" Type="http://schemas.openxmlformats.org/officeDocument/2006/relationships/hyperlink" Target="consultantplus://offline/ref=7D2BFDC6955B8BCD4B04105DB98BE681A9F36AC0125AA97F5E32975822985FF1C6C2CDB7568C479CyEx5K" TargetMode="External"/><Relationship Id="rId56" Type="http://schemas.openxmlformats.org/officeDocument/2006/relationships/image" Target="media/image5.wmf"/><Relationship Id="rId8" Type="http://schemas.openxmlformats.org/officeDocument/2006/relationships/hyperlink" Target="consultantplus://offline/ref=7D2BFDC6955B8BCD4B04105DB98BE681A9F264C31850A97F5E32975822985FF1C6C2CDB7568C479AyExAK" TargetMode="External"/><Relationship Id="rId51" Type="http://schemas.openxmlformats.org/officeDocument/2006/relationships/hyperlink" Target="consultantplus://offline/ref=7D2BFDC6955B8BCD4B04105DB98BE681A9F264C31850A97F5E32975822985FF1C6C2CDB7568C4799yEx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2BFDC6955B8BCD4B04105DB98BE681AAFA6EC71855A97F5E32975822985FF1C6C2CDB7568C479ByExCK" TargetMode="External"/><Relationship Id="rId17" Type="http://schemas.openxmlformats.org/officeDocument/2006/relationships/hyperlink" Target="consultantplus://offline/ref=7D2BFDC6955B8BCD4B04105DB98BE681A9F264C31850A97F5E32975822985FF1C6C2CDB7568C479ByExEK" TargetMode="External"/><Relationship Id="rId25" Type="http://schemas.openxmlformats.org/officeDocument/2006/relationships/hyperlink" Target="consultantplus://offline/ref=7D2BFDC6955B8BCD4B04105DB98BE681A9F36AC0125AA97F5E32975822985FF1C6C2CDB7568C479ByExBK" TargetMode="External"/><Relationship Id="rId33" Type="http://schemas.openxmlformats.org/officeDocument/2006/relationships/hyperlink" Target="consultantplus://offline/ref=7D2BFDC6955B8BCD4B04105DB98BE681A9F36AC0125AA97F5E32975822985FF1C6C2CDB7568C479EyExCK" TargetMode="External"/><Relationship Id="rId38" Type="http://schemas.openxmlformats.org/officeDocument/2006/relationships/hyperlink" Target="consultantplus://offline/ref=7D2BFDC6955B8BCD4B04105DB98BE681A9F36AC0125AA97F5E32975822985FF1C6C2CDB7568C479EyExEK" TargetMode="External"/><Relationship Id="rId46" Type="http://schemas.openxmlformats.org/officeDocument/2006/relationships/hyperlink" Target="consultantplus://offline/ref=7D2BFDC6955B8BCD4B04105DB98BE681A9F36AC0125AA97F5E32975822985FF1C6C2CDB7568C479CyExEK" TargetMode="External"/><Relationship Id="rId59" Type="http://schemas.openxmlformats.org/officeDocument/2006/relationships/hyperlink" Target="consultantplus://offline/ref=7D2BFDC6955B8BCD4B04105DB98BE681A9F264C31850A97F5E32975822985FF1C6C2CDB7568C479EyE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2018-04-28T10:49:00Z</dcterms:created>
  <dcterms:modified xsi:type="dcterms:W3CDTF">2018-04-28T10:50:00Z</dcterms:modified>
</cp:coreProperties>
</file>