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AA2" w:rsidRDefault="00FE2A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2AA2" w:rsidRDefault="00FE2AA2">
      <w:pPr>
        <w:pStyle w:val="ConsPlusNormal"/>
        <w:jc w:val="center"/>
        <w:outlineLvl w:val="0"/>
      </w:pPr>
    </w:p>
    <w:p w:rsidR="00FE2AA2" w:rsidRDefault="00FE2A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2AA2" w:rsidRDefault="00FE2AA2">
      <w:pPr>
        <w:pStyle w:val="ConsPlusTitle"/>
        <w:jc w:val="center"/>
      </w:pPr>
    </w:p>
    <w:p w:rsidR="00FE2AA2" w:rsidRDefault="00FE2AA2">
      <w:pPr>
        <w:pStyle w:val="ConsPlusTitle"/>
        <w:jc w:val="center"/>
      </w:pPr>
      <w:r>
        <w:t>ПОСТАНОВЛЕНИЕ</w:t>
      </w:r>
    </w:p>
    <w:p w:rsidR="00FE2AA2" w:rsidRDefault="00FE2AA2">
      <w:pPr>
        <w:pStyle w:val="ConsPlusTitle"/>
        <w:jc w:val="center"/>
      </w:pPr>
      <w:r>
        <w:t>от 3 мая 2019 г. N 550</w:t>
      </w:r>
    </w:p>
    <w:p w:rsidR="00FE2AA2" w:rsidRDefault="00FE2AA2">
      <w:pPr>
        <w:pStyle w:val="ConsPlusTitle"/>
        <w:jc w:val="center"/>
      </w:pPr>
    </w:p>
    <w:p w:rsidR="00FE2AA2" w:rsidRDefault="00FE2AA2">
      <w:pPr>
        <w:pStyle w:val="ConsPlusTitle"/>
        <w:jc w:val="center"/>
      </w:pPr>
      <w:r>
        <w:t>ОБ УТВЕРЖДЕНИИ ПРАВИЛ</w:t>
      </w:r>
    </w:p>
    <w:p w:rsidR="00FE2AA2" w:rsidRDefault="00FE2AA2">
      <w:pPr>
        <w:pStyle w:val="ConsPlusTitle"/>
        <w:jc w:val="center"/>
      </w:pPr>
      <w:r>
        <w:t>ПРЕДОСТАВЛЕНИЯ СУБСИДИИ ИЗ ФЕДЕРАЛЬНОГО БЮДЖЕТА</w:t>
      </w:r>
    </w:p>
    <w:p w:rsidR="00FE2AA2" w:rsidRDefault="00FE2AA2">
      <w:pPr>
        <w:pStyle w:val="ConsPlusTitle"/>
        <w:jc w:val="center"/>
      </w:pPr>
      <w:r>
        <w:t>НА ГОСУДАРСТВЕННУЮ ПОДДЕРЖКУ ПРОЕКТОВ ПО ВНЕДРЕНИЮ</w:t>
      </w:r>
    </w:p>
    <w:p w:rsidR="00FE2AA2" w:rsidRDefault="00FE2AA2">
      <w:pPr>
        <w:pStyle w:val="ConsPlusTitle"/>
        <w:jc w:val="center"/>
      </w:pPr>
      <w:r>
        <w:t>ОТЕЧЕСТВЕННЫХ ПРОДУКТОВ, СЕРВИСОВ И ПЛАТФОРМЕННЫХ РЕШЕНИЙ,</w:t>
      </w:r>
    </w:p>
    <w:p w:rsidR="00FE2AA2" w:rsidRDefault="00FE2AA2">
      <w:pPr>
        <w:pStyle w:val="ConsPlusTitle"/>
        <w:jc w:val="center"/>
      </w:pPr>
      <w:r>
        <w:t>СОЗДАННЫХ НА БАЗЕ "СКВОЗНЫХ" ЦИФРОВЫХ ТЕХНОЛОГИЙ,</w:t>
      </w:r>
    </w:p>
    <w:p w:rsidR="00FE2AA2" w:rsidRDefault="00FE2AA2">
      <w:pPr>
        <w:pStyle w:val="ConsPlusTitle"/>
        <w:jc w:val="center"/>
      </w:pPr>
      <w:r>
        <w:t>В СУБЪЕКТАХ РОССИЙСКОЙ ФЕДЕРАЦИИ В РАМКАХ РЕАЛИЗАЦИИ</w:t>
      </w:r>
    </w:p>
    <w:p w:rsidR="00FE2AA2" w:rsidRDefault="00FE2AA2">
      <w:pPr>
        <w:pStyle w:val="ConsPlusTitle"/>
        <w:jc w:val="center"/>
      </w:pPr>
      <w:r>
        <w:t>ДОРОЖНЫХ КАРТ ПО НАПРАВЛЕНИЯМ РАЗВИТИЯ "СКВОЗНЫХ"</w:t>
      </w:r>
    </w:p>
    <w:p w:rsidR="00FE2AA2" w:rsidRDefault="00FE2AA2">
      <w:pPr>
        <w:pStyle w:val="ConsPlusTitle"/>
        <w:jc w:val="center"/>
      </w:pPr>
      <w:r>
        <w:t>ЦИФРОВЫХ ТЕХНОЛОГИЙ</w:t>
      </w:r>
    </w:p>
    <w:p w:rsidR="00FE2AA2" w:rsidRDefault="00FE2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2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AA2" w:rsidRDefault="00FE2A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AA2" w:rsidRDefault="00FE2A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05.09.2019 </w:t>
            </w:r>
            <w:hyperlink r:id="rId5" w:history="1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>,</w:t>
            </w:r>
          </w:p>
          <w:p w:rsidR="00FE2AA2" w:rsidRDefault="00FE2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6" w:history="1">
              <w:r>
                <w:rPr>
                  <w:color w:val="0000FF"/>
                </w:rPr>
                <w:t>N 1721</w:t>
              </w:r>
            </w:hyperlink>
            <w:r>
              <w:rPr>
                <w:color w:val="392C69"/>
              </w:rPr>
              <w:t xml:space="preserve">, от 02.07.2020 </w:t>
            </w:r>
            <w:hyperlink r:id="rId7" w:history="1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2AA2" w:rsidRDefault="00FE2AA2">
      <w:pPr>
        <w:pStyle w:val="ConsPlusNormal"/>
        <w:jc w:val="center"/>
      </w:pPr>
    </w:p>
    <w:p w:rsidR="00FE2AA2" w:rsidRDefault="00FE2AA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предоставления субсидии из федерального бюджета на государственную поддержку проектов по внедрению отечественных продуктов, сервисов и платформенных решений, созданных на базе "сквозных" цифровых технологий, в субъектах Российской Федерации в рамках реализации дорожных карт по направлениям развития "сквозных" цифровых технологий.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05.09.2019 N 1161)</w:t>
      </w:r>
    </w:p>
    <w:p w:rsidR="00FE2AA2" w:rsidRDefault="00FE2AA2">
      <w:pPr>
        <w:pStyle w:val="ConsPlusNormal"/>
        <w:ind w:firstLine="540"/>
        <w:jc w:val="both"/>
      </w:pPr>
    </w:p>
    <w:p w:rsidR="00FE2AA2" w:rsidRDefault="00FE2AA2">
      <w:pPr>
        <w:pStyle w:val="ConsPlusNormal"/>
        <w:jc w:val="right"/>
      </w:pPr>
      <w:r>
        <w:t>Председатель Правительства</w:t>
      </w:r>
    </w:p>
    <w:p w:rsidR="00FE2AA2" w:rsidRDefault="00FE2AA2">
      <w:pPr>
        <w:pStyle w:val="ConsPlusNormal"/>
        <w:jc w:val="right"/>
      </w:pPr>
      <w:r>
        <w:t>Российской Федерации</w:t>
      </w:r>
    </w:p>
    <w:p w:rsidR="00FE2AA2" w:rsidRDefault="00FE2AA2">
      <w:pPr>
        <w:pStyle w:val="ConsPlusNormal"/>
        <w:jc w:val="right"/>
      </w:pPr>
      <w:r>
        <w:t>Д.МЕДВЕДЕВ</w:t>
      </w:r>
    </w:p>
    <w:p w:rsidR="00FE2AA2" w:rsidRDefault="00FE2AA2">
      <w:pPr>
        <w:pStyle w:val="ConsPlusNormal"/>
        <w:ind w:firstLine="540"/>
        <w:jc w:val="both"/>
      </w:pPr>
    </w:p>
    <w:p w:rsidR="00FE2AA2" w:rsidRDefault="00FE2AA2">
      <w:pPr>
        <w:pStyle w:val="ConsPlusNormal"/>
        <w:ind w:firstLine="540"/>
        <w:jc w:val="both"/>
      </w:pPr>
    </w:p>
    <w:p w:rsidR="00FE2AA2" w:rsidRDefault="00FE2AA2">
      <w:pPr>
        <w:pStyle w:val="ConsPlusNormal"/>
        <w:ind w:firstLine="540"/>
        <w:jc w:val="both"/>
      </w:pPr>
    </w:p>
    <w:p w:rsidR="00FE2AA2" w:rsidRDefault="00FE2AA2">
      <w:pPr>
        <w:pStyle w:val="ConsPlusNormal"/>
        <w:ind w:firstLine="540"/>
        <w:jc w:val="both"/>
      </w:pPr>
    </w:p>
    <w:p w:rsidR="00FE2AA2" w:rsidRDefault="00FE2AA2">
      <w:pPr>
        <w:pStyle w:val="ConsPlusNormal"/>
        <w:ind w:firstLine="540"/>
        <w:jc w:val="both"/>
      </w:pPr>
    </w:p>
    <w:p w:rsidR="00FE2AA2" w:rsidRDefault="00FE2AA2">
      <w:pPr>
        <w:pStyle w:val="ConsPlusNormal"/>
        <w:jc w:val="right"/>
        <w:outlineLvl w:val="0"/>
      </w:pPr>
      <w:r>
        <w:t>Утверждены</w:t>
      </w:r>
    </w:p>
    <w:p w:rsidR="00FE2AA2" w:rsidRDefault="00FE2AA2">
      <w:pPr>
        <w:pStyle w:val="ConsPlusNormal"/>
        <w:jc w:val="right"/>
      </w:pPr>
      <w:r>
        <w:t>постановлением Правительства</w:t>
      </w:r>
    </w:p>
    <w:p w:rsidR="00FE2AA2" w:rsidRDefault="00FE2AA2">
      <w:pPr>
        <w:pStyle w:val="ConsPlusNormal"/>
        <w:jc w:val="right"/>
      </w:pPr>
      <w:r>
        <w:t>Российской Федерации</w:t>
      </w:r>
    </w:p>
    <w:p w:rsidR="00FE2AA2" w:rsidRDefault="00FE2AA2">
      <w:pPr>
        <w:pStyle w:val="ConsPlusNormal"/>
        <w:jc w:val="right"/>
      </w:pPr>
      <w:r>
        <w:t>от 3 мая 2019 г. N 550</w:t>
      </w:r>
    </w:p>
    <w:p w:rsidR="00FE2AA2" w:rsidRDefault="00FE2AA2">
      <w:pPr>
        <w:pStyle w:val="ConsPlusNormal"/>
        <w:ind w:firstLine="540"/>
        <w:jc w:val="both"/>
      </w:pPr>
    </w:p>
    <w:p w:rsidR="00FE2AA2" w:rsidRDefault="00FE2AA2">
      <w:pPr>
        <w:pStyle w:val="ConsPlusTitle"/>
        <w:jc w:val="center"/>
      </w:pPr>
      <w:bookmarkStart w:id="0" w:name="P35"/>
      <w:bookmarkEnd w:id="0"/>
      <w:r>
        <w:t>ПРАВИЛА</w:t>
      </w:r>
    </w:p>
    <w:p w:rsidR="00FE2AA2" w:rsidRDefault="00FE2AA2">
      <w:pPr>
        <w:pStyle w:val="ConsPlusTitle"/>
        <w:jc w:val="center"/>
      </w:pPr>
      <w:r>
        <w:t>ПРЕДОСТАВЛЕНИЯ СУБСИДИИ ИЗ ФЕДЕРАЛЬНОГО БЮДЖЕТА</w:t>
      </w:r>
    </w:p>
    <w:p w:rsidR="00FE2AA2" w:rsidRDefault="00FE2AA2">
      <w:pPr>
        <w:pStyle w:val="ConsPlusTitle"/>
        <w:jc w:val="center"/>
      </w:pPr>
      <w:r>
        <w:t>НА ГОСУДАРСТВЕННУЮ ПОДДЕРЖКУ ПРОЕКТОВ ПО ВНЕДРЕНИЮ</w:t>
      </w:r>
    </w:p>
    <w:p w:rsidR="00FE2AA2" w:rsidRDefault="00FE2AA2">
      <w:pPr>
        <w:pStyle w:val="ConsPlusTitle"/>
        <w:jc w:val="center"/>
      </w:pPr>
      <w:r>
        <w:t>ОТЕЧЕСТВЕННЫХ ПРОДУКТОВ, СЕРВИСОВ И ПЛАТФОРМЕННЫХ РЕШЕНИЙ,</w:t>
      </w:r>
    </w:p>
    <w:p w:rsidR="00FE2AA2" w:rsidRDefault="00FE2AA2">
      <w:pPr>
        <w:pStyle w:val="ConsPlusTitle"/>
        <w:jc w:val="center"/>
      </w:pPr>
      <w:r>
        <w:t>СОЗДАННЫХ НА БАЗЕ "СКВОЗНЫХ" ЦИФРОВЫХ ТЕХНОЛОГИЙ,</w:t>
      </w:r>
    </w:p>
    <w:p w:rsidR="00FE2AA2" w:rsidRDefault="00FE2AA2">
      <w:pPr>
        <w:pStyle w:val="ConsPlusTitle"/>
        <w:jc w:val="center"/>
      </w:pPr>
      <w:r>
        <w:t>В СУБЪЕКТАХ РОССИЙСКОЙ ФЕДЕРАЦИИ В РАМКАХ РЕАЛИЗАЦИИ</w:t>
      </w:r>
    </w:p>
    <w:p w:rsidR="00FE2AA2" w:rsidRDefault="00FE2AA2">
      <w:pPr>
        <w:pStyle w:val="ConsPlusTitle"/>
        <w:jc w:val="center"/>
      </w:pPr>
      <w:r>
        <w:t>ДОРОЖНЫХ КАРТ ПО НАПРАВЛЕНИЯМ РАЗВИТИЯ "СКВОЗНЫХ"</w:t>
      </w:r>
    </w:p>
    <w:p w:rsidR="00FE2AA2" w:rsidRDefault="00FE2AA2">
      <w:pPr>
        <w:pStyle w:val="ConsPlusTitle"/>
        <w:jc w:val="center"/>
      </w:pPr>
      <w:r>
        <w:t>ЦИФРОВЫХ ТЕХНОЛОГИЙ</w:t>
      </w:r>
    </w:p>
    <w:p w:rsidR="00FE2AA2" w:rsidRDefault="00FE2A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2A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AA2" w:rsidRDefault="00FE2AA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E2AA2" w:rsidRDefault="00FE2A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05.09.2019 </w:t>
            </w:r>
            <w:hyperlink r:id="rId9" w:history="1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>,</w:t>
            </w:r>
          </w:p>
          <w:p w:rsidR="00FE2AA2" w:rsidRDefault="00FE2A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0" w:history="1">
              <w:r>
                <w:rPr>
                  <w:color w:val="0000FF"/>
                </w:rPr>
                <w:t>N 1721</w:t>
              </w:r>
            </w:hyperlink>
            <w:r>
              <w:rPr>
                <w:color w:val="392C69"/>
              </w:rPr>
              <w:t xml:space="preserve">, от 02.07.2020 </w:t>
            </w:r>
            <w:hyperlink r:id="rId11" w:history="1">
              <w:r>
                <w:rPr>
                  <w:color w:val="0000FF"/>
                </w:rPr>
                <w:t>N 974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2AA2" w:rsidRDefault="00FE2AA2">
      <w:pPr>
        <w:pStyle w:val="ConsPlusNormal"/>
        <w:ind w:firstLine="540"/>
        <w:jc w:val="both"/>
      </w:pPr>
    </w:p>
    <w:p w:rsidR="00FE2AA2" w:rsidRDefault="00FE2AA2">
      <w:pPr>
        <w:pStyle w:val="ConsPlusNormal"/>
        <w:ind w:firstLine="540"/>
        <w:jc w:val="both"/>
      </w:pPr>
      <w:bookmarkStart w:id="1" w:name="P47"/>
      <w:bookmarkEnd w:id="1"/>
      <w:r>
        <w:t xml:space="preserve">1. Настоящие Правила устанавливают цели, условия и порядок предоставления субсидий из федерального бюджета на государственную поддержку проектов по внедрению отечественных продуктов, сервисов и платформенных решений, созданных на базе "сквозных" цифровых технологий, в субъектах Российской Федерации в рамках реализации дорожных карт по направлениям развития "сквозных" цифровых технологий в целях обеспечения выполнения федерального </w:t>
      </w:r>
      <w:hyperlink r:id="rId12" w:history="1">
        <w:r>
          <w:rPr>
            <w:color w:val="0000FF"/>
          </w:rPr>
          <w:t>проекта</w:t>
        </w:r>
      </w:hyperlink>
      <w:r>
        <w:t xml:space="preserve"> "Цифровые технологии" национальной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(далее - субсидия).</w:t>
      </w:r>
    </w:p>
    <w:p w:rsidR="00FE2AA2" w:rsidRDefault="00FE2AA2">
      <w:pPr>
        <w:pStyle w:val="ConsPlusNormal"/>
        <w:jc w:val="both"/>
      </w:pPr>
      <w:r>
        <w:t xml:space="preserve">(в ред. Постановлений Правительства РФ от 05.09.2019 </w:t>
      </w:r>
      <w:hyperlink r:id="rId14" w:history="1">
        <w:r>
          <w:rPr>
            <w:color w:val="0000FF"/>
          </w:rPr>
          <w:t>N 1161</w:t>
        </w:r>
      </w:hyperlink>
      <w:r>
        <w:t xml:space="preserve">, от 19.12.2019 </w:t>
      </w:r>
      <w:hyperlink r:id="rId15" w:history="1">
        <w:r>
          <w:rPr>
            <w:color w:val="0000FF"/>
          </w:rPr>
          <w:t>N 1721</w:t>
        </w:r>
      </w:hyperlink>
      <w:r>
        <w:t>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1(1). Субсидия предоставляется на цели, предусмотренные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настоящих Правил, в том числе на поддержку проектов, направленных на обеспечение социального дистанцирования, повышение эффективности удаленной работы, учебы и досуга, повышение доступности онлайн-занятости, создание и развитие рекомендательных, коммуникационных, игровых сервисов, а также сервисов и платформ для создания информационного содержания, оказания услуг онлайн, развитие систем удаленной диагностики, мониторинга состояния здоровья и вакцинации, повышение доступности медицинской помощи путем развития телемедицины (далее - дистанционные сервисы), а также на поддержку проектов по переходу на отечественное программное обеспечение (далее - направления государственной поддержки).</w:t>
      </w:r>
    </w:p>
    <w:p w:rsidR="00FE2AA2" w:rsidRDefault="00FE2AA2">
      <w:pPr>
        <w:pStyle w:val="ConsPlusNormal"/>
        <w:jc w:val="both"/>
      </w:pPr>
      <w:r>
        <w:t xml:space="preserve">(п. 1(1)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2. Субсидия предоставляется организации, созданной Российской Федерацией в соответствии со </w:t>
      </w:r>
      <w:hyperlink r:id="rId17" w:history="1">
        <w:r>
          <w:rPr>
            <w:color w:val="0000FF"/>
          </w:rPr>
          <w:t>статьей 15.1</w:t>
        </w:r>
      </w:hyperlink>
      <w:r>
        <w:t xml:space="preserve"> Федерального закона "О науке и государственной научно-технической политике" в организационно-правовой форме фонда, к основным целям деятельности которой относятся финансовое обеспечение и иная поддержка научной, научно-технической и инновационной деятельности в сфере информационно-коммуникационных технологий, а также содействие продвижению продукции, интеллектуальных прав, работ и услуг российских организаций в сфере информационно-коммуникационных услуг на российском и иностранных рынках (далее - оператор).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Субсидия предоставляется Министерством цифрового развития, связи и массовых коммуникаций Российской Федерации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цифрового развития, связи и массовых коммуникаций Российской Федерации как получателя средств федерального бюджета, на цели, предусмотренные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FE2AA2" w:rsidRDefault="00FE2AA2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 Субсидия является источником финансового обеспечения и (или) возмещения расходов оператора на реализацию проектов, включающих: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а) предоставление получателем субсидии (оператором) поддержки в форме грантов за счет субсидии на реализацию проектов (далее - гранты), в том числе на возмещение затрат получателю гранта;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б) обеспечение деятельности оператора по организационно-методологическому и информационно-технологическому сопровождению реализации проектов, включая поиск, экспертизу, отбор и сопровождение (мониторинг) реализации проектов (далее - обеспечение деятельности).</w:t>
      </w:r>
    </w:p>
    <w:p w:rsidR="00FE2AA2" w:rsidRDefault="00FE2AA2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3(1). Расходы оператора на обеспечение деятельности составляют: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а) на 2020 год - не более 5 процентов общего размера субсидии, предоставленной оператору по состоянию на 1 февраля 2020 г.;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б) на 2021 год и последующие годы - не более 5 процентов общего размера субсидии, предусмотренной на соответствующий финансовый год.</w:t>
      </w:r>
    </w:p>
    <w:p w:rsidR="00FE2AA2" w:rsidRDefault="00FE2AA2">
      <w:pPr>
        <w:pStyle w:val="ConsPlusNormal"/>
        <w:jc w:val="both"/>
      </w:pPr>
      <w:r>
        <w:t xml:space="preserve">(п. 3(1)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4. Понятия, используемые в настоящих Правилах, означают следующее: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"получатель гранта" - российская организация, за исключением государственного (муниципального) учреждения, соответствующая требованиям, предусмотренным </w:t>
      </w:r>
      <w:hyperlink w:anchor="P173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"проект" - ограниченный по времени и ресурсам комплекс мероприятий, соответствующих требованиям, установленным </w:t>
      </w:r>
      <w:hyperlink w:anchor="P196" w:history="1">
        <w:r>
          <w:rPr>
            <w:color w:val="0000FF"/>
          </w:rPr>
          <w:t>пунктом 16(1)</w:t>
        </w:r>
      </w:hyperlink>
      <w:r>
        <w:t xml:space="preserve"> настоящих Правил, и направленных на разработку и внедрение отечественных продуктов, сервисов и платформенных решений, созданных на базе "сквозных" цифровых технологий, соответствующих направлениям государственной поддержки;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"сквозные" цифровые технологии" - направления развития следующих высокотехнологичных областей: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искусственный интеллект;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новые производственные технологии;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робототехника и сенсорика;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интернет вещей;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мобильные сети связи пятого поколения (цифровые сервисы);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новые коммуникационные интернет-технологии;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технологии виртуальной и дополненной реальности;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технологии распределенных реестров;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квантовые коммуникации;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квантовые сенсоры;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квантовые вычисления.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5. Субсидия предоставляется оператору на основании соглашения о предоставлении субсидии, заключаемого между Министерством цифрового развития, связи и массовых коммуникаций Российской Федерации и оператором в соответствии с типовой </w:t>
      </w:r>
      <w:hyperlink r:id="rId33" w:history="1">
        <w:r>
          <w:rPr>
            <w:color w:val="0000FF"/>
          </w:rPr>
          <w:t>формой</w:t>
        </w:r>
      </w:hyperlink>
      <w:r>
        <w:t>, установленной Министерством финансов Российской Федерации (далее - соглашение о предоставлении субсидии), содержащего в том числе: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а) цель, порядок и условия предоставления субсидии;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б) предельный объем расходов, направляемых на обеспечение деятельности;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в) порядок, формы и сроки представления отчета о расходах и отчета о достижении значений результата предоставления субсидии, указанного в </w:t>
      </w:r>
      <w:hyperlink w:anchor="P160" w:history="1">
        <w:r>
          <w:rPr>
            <w:color w:val="0000FF"/>
          </w:rPr>
          <w:t>пункте 13</w:t>
        </w:r>
      </w:hyperlink>
      <w:r>
        <w:t xml:space="preserve"> настоящих Правил;</w:t>
      </w:r>
    </w:p>
    <w:p w:rsidR="00FE2AA2" w:rsidRDefault="00FE2AA2">
      <w:pPr>
        <w:pStyle w:val="ConsPlusNormal"/>
        <w:jc w:val="both"/>
      </w:pPr>
      <w:r>
        <w:t xml:space="preserve">(пп. "в"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г) значения результата предоставления субсидии, указанного в </w:t>
      </w:r>
      <w:hyperlink w:anchor="P160" w:history="1">
        <w:r>
          <w:rPr>
            <w:color w:val="0000FF"/>
          </w:rPr>
          <w:t>пункте 13</w:t>
        </w:r>
      </w:hyperlink>
      <w:r>
        <w:t xml:space="preserve"> настоящих Правил;</w:t>
      </w:r>
    </w:p>
    <w:p w:rsidR="00FE2AA2" w:rsidRDefault="00FE2AA2">
      <w:pPr>
        <w:pStyle w:val="ConsPlusNormal"/>
        <w:jc w:val="both"/>
      </w:pPr>
      <w:r>
        <w:t xml:space="preserve">(пп. "г"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д) согласие оператора и получателей гранта на осуществление Министерством цифрового развития, связи и массовых коммуникаций Российской Федерации и органом государственного финансового контроля проверок соблюдения цели, порядка и условий предоставления субсидии;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е) обязательство оператора по осуществлению контроля за соблюдением целей, порядка и условий предоставления и использования грантов;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ж) обязательство оператора по возврату в доход федерального бюджета средств, полученных за счет субсидии, в объеме, при использовании которого были допущены нарушения цели, порядка и условий предоставления субсидии, выявленные по результатам проверок, проведенных Министерством цифрового развития, связи и массовых коммуникаций Российской Федерации и органом государственного финансового контроля;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з) запрет на приобретение оператором иностранной валюты за счет субсидии, полученной оператором, в целях размещения на депозитах и посредством иных финансовых инструментов,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 и комплектующих изделий;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и) порядок возврата и определения размера средств, полученных оператором, подлежащих возврату в доход федерального бюджета за недостижение значений результата предоставления субсидии, указанного в </w:t>
      </w:r>
      <w:hyperlink w:anchor="P160" w:history="1">
        <w:r>
          <w:rPr>
            <w:color w:val="0000FF"/>
          </w:rPr>
          <w:t>пункте 13</w:t>
        </w:r>
      </w:hyperlink>
      <w:r>
        <w:t xml:space="preserve"> настоящих Правил;</w:t>
      </w:r>
    </w:p>
    <w:p w:rsidR="00FE2AA2" w:rsidRDefault="00FE2AA2">
      <w:pPr>
        <w:pStyle w:val="ConsPlusNormal"/>
        <w:jc w:val="both"/>
      </w:pPr>
      <w:r>
        <w:t xml:space="preserve">(в ред. Постановлений Правительства РФ от 19.12.2019 </w:t>
      </w:r>
      <w:hyperlink r:id="rId36" w:history="1">
        <w:r>
          <w:rPr>
            <w:color w:val="0000FF"/>
          </w:rPr>
          <w:t>N 1721</w:t>
        </w:r>
      </w:hyperlink>
      <w:r>
        <w:t xml:space="preserve">, от 02.07.2020 </w:t>
      </w:r>
      <w:hyperlink r:id="rId37" w:history="1">
        <w:r>
          <w:rPr>
            <w:color w:val="0000FF"/>
          </w:rPr>
          <w:t>N 974</w:t>
        </w:r>
      </w:hyperlink>
      <w:r>
        <w:t>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к) требование к ведению оператором раздельного учета затрат на реализацию проектов и обеспечение деятельности;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л) условия, предусмотренные нормативными правовыми актами Правительства Российской Федерации, регулирующими вопросы казначейского сопровождения, осуществляемого в соответствии с бюджетным законодательством Российской Федерации;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м) иные условия, определяемые Министерством цифрового развития, связи и массовых коммуникаций Российской Федерации.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6. Размер субсидии, предоставляемой оператору в соответствующем финансовом году (С), определяется по формуле:</w:t>
      </w:r>
    </w:p>
    <w:p w:rsidR="00FE2AA2" w:rsidRDefault="00FE2AA2">
      <w:pPr>
        <w:pStyle w:val="ConsPlusNormal"/>
        <w:ind w:firstLine="540"/>
        <w:jc w:val="both"/>
      </w:pPr>
    </w:p>
    <w:p w:rsidR="00FE2AA2" w:rsidRDefault="00FE2AA2">
      <w:pPr>
        <w:pStyle w:val="ConsPlusNormal"/>
        <w:jc w:val="center"/>
      </w:pPr>
      <w:r w:rsidRPr="00485EA7">
        <w:rPr>
          <w:position w:val="-26"/>
        </w:rPr>
        <w:pict>
          <v:shape id="_x0000_i1025" style="width:87.75pt;height:37.5pt" coordsize="" o:spt="100" adj="0,,0" path="" filled="f" stroked="f">
            <v:stroke joinstyle="miter"/>
            <v:imagedata r:id="rId39" o:title="base_1_356940_32768"/>
            <v:formulas/>
            <v:path o:connecttype="segments"/>
          </v:shape>
        </w:pict>
      </w:r>
    </w:p>
    <w:p w:rsidR="00FE2AA2" w:rsidRDefault="00FE2AA2">
      <w:pPr>
        <w:pStyle w:val="ConsPlusNormal"/>
        <w:ind w:firstLine="540"/>
        <w:jc w:val="both"/>
      </w:pPr>
    </w:p>
    <w:p w:rsidR="00FE2AA2" w:rsidRDefault="00FE2AA2">
      <w:pPr>
        <w:pStyle w:val="ConsPlusNormal"/>
        <w:ind w:firstLine="540"/>
        <w:jc w:val="both"/>
      </w:pPr>
      <w:r>
        <w:t>где: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i</w:t>
      </w:r>
      <w:r>
        <w:t xml:space="preserve"> - размер гранта;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i</w:t>
      </w:r>
      <w:r>
        <w:t xml:space="preserve"> - общий размер расходов на обеспечение деятельности оператора, включающий следующие затраты: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затраты на оплату труда работников, а также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труда;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05.09.2019 N 1161)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накладные расходы;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расходы на создание и обслуживание рабочих мест работников;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затраты на приобретение прикладного программного обеспечения (лицензии);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затраты на оплату работ (услуг) сторонних организаций, непосредственно привлекаемых для обеспечения деятельности оператора, предусмотренной </w:t>
      </w:r>
      <w:hyperlink w:anchor="P53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7. Размер гранта определяется по формуле: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ind w:firstLine="540"/>
        <w:jc w:val="both"/>
      </w:pPr>
    </w:p>
    <w:p w:rsidR="00FE2AA2" w:rsidRDefault="00FE2AA2">
      <w:pPr>
        <w:pStyle w:val="ConsPlusNormal"/>
        <w:jc w:val="center"/>
      </w:pPr>
      <w:r>
        <w:t>З</w:t>
      </w:r>
      <w:r>
        <w:rPr>
          <w:vertAlign w:val="subscript"/>
        </w:rPr>
        <w:t>i</w:t>
      </w:r>
      <w:r>
        <w:t xml:space="preserve"> = h1 + h2 + h3 + h4,</w:t>
      </w:r>
    </w:p>
    <w:p w:rsidR="00FE2AA2" w:rsidRDefault="00FE2AA2">
      <w:pPr>
        <w:pStyle w:val="ConsPlusNormal"/>
        <w:ind w:firstLine="540"/>
        <w:jc w:val="both"/>
      </w:pPr>
    </w:p>
    <w:p w:rsidR="00FE2AA2" w:rsidRDefault="00FE2AA2">
      <w:pPr>
        <w:pStyle w:val="ConsPlusNormal"/>
        <w:ind w:firstLine="540"/>
        <w:jc w:val="both"/>
      </w:pPr>
      <w:r>
        <w:t>где: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h1 - затраты на оплату труда работников, связанных с реализацией проектов, а также расходы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заболеваний, начисленные на указанные суммы расходов на оплату труда;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h2 - накладные расходы;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h3 - затраты на оплату работ (услуг) сторонних организаций, непосредственно привлекаемых к реализации проектов;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h4 - расходы на приобретение нефинансовых активов.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Грант предоставляется получателю гранта на финансовое обеспечение и (или) возмещение затрат получателя гранта. Затраты получателя гранта могут возмещаться за счет средств гранта в случае, если они понесены не ранее начала финансового года, в котором принято решение о признании получателя гранта победителем конкурсного отбора, при условии документального подтверждения получателем гранта раздельного учета затрат на реализацию проектов.</w:t>
      </w:r>
    </w:p>
    <w:p w:rsidR="00FE2AA2" w:rsidRDefault="00FE2AA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8. Размер гранта составляет не менее 20 млн. рублей и не более 300 млн. рублей по каждому направлению государственной поддержки.</w:t>
      </w:r>
    </w:p>
    <w:p w:rsidR="00FE2AA2" w:rsidRDefault="00FE2AA2">
      <w:pPr>
        <w:pStyle w:val="ConsPlusNormal"/>
        <w:jc w:val="both"/>
      </w:pPr>
      <w:r>
        <w:t xml:space="preserve">(п. 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9. Для заключения соглашения о предоставлении субсидии оператор представляет в Министерство цифрового развития, связи и массовых коммуникаций Российской Федерации с сопроводительным письмом на бланке оператора прошнурованные, пронумерованные и подписанные лицом, имеющим право действовать от имени оператора, следующие документы: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а) копия устава оператора, заверенная руководителем или иным уполномоченным им лицом;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руководителя оператора, заверенная в установленном порядке;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в) справка налогового органа, подтверждающая отсутствие у оператора на 1-е число месяца, предшествующего месяцу, в котором планируется заключение соглашения о предоставлении субсидии,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г) справка, подписанная руководителем и главным бухгалтером (при наличии) оператора и скрепленная печатью, подтверждающая отсутствие у оператора на 1-е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федеральный бюджет субсидий и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д) справка, подписанная руководителем оператора, подтверждающая, что оператор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19.12.2019 N 1721)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е) подписанный руководителем и главным бухгалтером (при наличии) оператора помесячный прогноз кассовых выплат осуществления оператором расходов, на финансовое обеспечение которых предоставляются субсидии (в произвольной форме);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ж) подписанная руководителем и главным бухгалтером (при наличии) смета расходов на обеспечение деятельности оператора.</w:t>
      </w:r>
    </w:p>
    <w:p w:rsidR="00FE2AA2" w:rsidRDefault="00FE2AA2">
      <w:pPr>
        <w:pStyle w:val="ConsPlusNormal"/>
        <w:spacing w:before="220"/>
        <w:ind w:firstLine="540"/>
        <w:jc w:val="both"/>
      </w:pPr>
      <w:bookmarkStart w:id="5" w:name="P146"/>
      <w:bookmarkEnd w:id="5"/>
      <w:r>
        <w:t>10. Оператор на 1-е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у оператора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у оператора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нормативными правовыми актами;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оператор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19.12.2019 N 1721)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оператор не получает средства из федерального бюджета в соответствии с иными нормативными правовыми актами на цели, предусмотренные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Министерство цифрового развития, связи и массовых коммуникаций Российской Федерации документов несет оператор в соответствии с законодательством Российской Федерации.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11. Датой представления оператором документов, указанных в </w:t>
      </w:r>
      <w:hyperlink w:anchor="P137" w:history="1">
        <w:r>
          <w:rPr>
            <w:color w:val="0000FF"/>
          </w:rPr>
          <w:t>пункте 9</w:t>
        </w:r>
      </w:hyperlink>
      <w:r>
        <w:t xml:space="preserve"> настоящих Правил, считается день их регистрации в Министерстве цифрового развития, связи и массовых коммуникаций Российской Федерации.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12. Министерство цифрового развития, связи и массовых коммуникаций Российской Федерации в течение 10 рабочих дней со дня регистрации документов, представленных в соответствии с </w:t>
      </w:r>
      <w:hyperlink w:anchor="P137" w:history="1">
        <w:r>
          <w:rPr>
            <w:color w:val="0000FF"/>
          </w:rPr>
          <w:t>пунктом 9</w:t>
        </w:r>
      </w:hyperlink>
      <w:r>
        <w:t xml:space="preserve"> настоящих Правил, рассматривает их и проверяет соблюдение оператором требований, указанных в </w:t>
      </w:r>
      <w:hyperlink w:anchor="P146" w:history="1">
        <w:r>
          <w:rPr>
            <w:color w:val="0000FF"/>
          </w:rPr>
          <w:t>пункте 10</w:t>
        </w:r>
      </w:hyperlink>
      <w:r>
        <w:t xml:space="preserve"> настоящих Правил. По результатам проверки представленных оператором документов Министерство цифрового развития, связи и массовых коммуникаций Российской Федерации принимает решение о заключении соглашения о предоставлении субсидии либо об отказе в заключении соглашения о предоставлении субсидии, о чем уведомляет оператора в течение 5 рабочих дней.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Основаниями для отказа в заключении соглашения являются: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непредставление оператором (представление не в полном объеме) документов;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недостоверность представленной оператором информации;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несоответствие оператора требованиям, предусмотренным </w:t>
      </w:r>
      <w:hyperlink w:anchor="P146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Оператор имеет право повторно представить документы после устранения замечаний Министерства цифрового развития, связи и массовых коммуникаций Российской Федерации.</w:t>
      </w:r>
    </w:p>
    <w:p w:rsidR="00FE2AA2" w:rsidRDefault="00FE2AA2">
      <w:pPr>
        <w:pStyle w:val="ConsPlusNormal"/>
        <w:spacing w:before="220"/>
        <w:ind w:firstLine="540"/>
        <w:jc w:val="both"/>
      </w:pPr>
      <w:bookmarkStart w:id="6" w:name="P160"/>
      <w:bookmarkEnd w:id="6"/>
      <w:r>
        <w:t xml:space="preserve">13. Результатом предоставления субсидии является поддержка проектов по внедрению отечественных продуктов, сервисов и платформенных решений, созданных на базе "сквозных" цифровых технологий, в субъектах Российской Федерации в рамках реализации дорожных карт по направлениям развития "сквозных" цифровых технологий. Значения результата предоставления субсидии соответствуют значениям результата, установленного в федеральном </w:t>
      </w:r>
      <w:hyperlink r:id="rId50" w:history="1">
        <w:r>
          <w:rPr>
            <w:color w:val="0000FF"/>
          </w:rPr>
          <w:t>проекте</w:t>
        </w:r>
      </w:hyperlink>
      <w:r>
        <w:t xml:space="preserve"> "Цифровые технологии" национальной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Значения результата предоставления субсидии включаются в соглашение о предоставлении субсидии. Степень достижения значений результата предоставления субсидии ежегодно оценивается Министерством цифрового развития, связи и массовых коммуникаций Российской Федерации путем сопоставления фактического значения результата предоставления субсидии и его планового значения.</w:t>
      </w:r>
    </w:p>
    <w:p w:rsidR="00FE2AA2" w:rsidRDefault="00FE2AA2">
      <w:pPr>
        <w:pStyle w:val="ConsPlusNormal"/>
        <w:jc w:val="both"/>
      </w:pPr>
      <w:r>
        <w:t xml:space="preserve">(п. 13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13(1). Отчет о расходах формируется оператором ежеквартально и ежегодно нарастающим итогом. Отчет о достижении значения результата предоставления субсидии формируется ежегодно нарастающим итогом.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В отчеты включается информация о расходах оператора, источником финансового обеспечения которых является субсидия, о достижении результата федерального </w:t>
      </w:r>
      <w:hyperlink r:id="rId53" w:history="1">
        <w:r>
          <w:rPr>
            <w:color w:val="0000FF"/>
          </w:rPr>
          <w:t>проекта</w:t>
        </w:r>
      </w:hyperlink>
      <w:r>
        <w:t xml:space="preserve"> "Цифровые технологии" национальной </w:t>
      </w:r>
      <w:hyperlink r:id="rId54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Федерации", а также информация о плановом и фактическом значениях результата предоставления субсидии.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Отчеты направляются оператором в Министерство цифрового развития, связи и массовых коммуникаций Российской Федерации на бумажном носителе или в форме электронного документа. Отчеты, представляемые на бумажном носителе, подписываются руководителем оператора. Отчеты, представляемые в форме электронного документа, подписываются усиленной квалифицированной электронной подписью руководителя оператора.</w:t>
      </w:r>
    </w:p>
    <w:p w:rsidR="00FE2AA2" w:rsidRDefault="00FE2AA2">
      <w:pPr>
        <w:pStyle w:val="ConsPlusNormal"/>
        <w:jc w:val="both"/>
      </w:pPr>
      <w:r>
        <w:t xml:space="preserve">(п. 13(1)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14. Отбор получателей грантов по каждому направлению государственной поддержки осуществляет оператор в порядке, установленном оператором по согласованию с Министерством цифрового развития, связи и массовых коммуникаций Российской Федерации.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Конкурсная документация, представленная для отбора получателей грантов, по каждому направлению государственной поддержки утверждается оператором по согласованию с Министерством цифрового развития, связи и массовых коммуникаций Российской Федерации.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В целях проведения отбора получателей грантов оператор создает комиссию (комиссии), утверждает положение о комиссии (комиссиях) и ее состав по согласованию с Министерством цифрового развития, связи и массовых коммуникаций Российской Федерации.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В состав комиссии могут быть включены в том числе представители Министерства цифрового развития, связи и массовых коммуникаций Российской Федерации и иных федеральных органов исполнительной власти, организаций -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направлений, автономной некоммерческой организации "Цифровая экономика", институтов развития, осуществляющих государственную поддержку разработки или внедрения цифровых технологий, а также организаций, осуществляющих экономическую деятельность в отраслях связи, информационных технологий, транспорта, социальной сферы и реального сектора экономики.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Список организаций, признанных победителями конкурсного отбора, утверждает комиссия (комиссии).</w:t>
      </w:r>
    </w:p>
    <w:p w:rsidR="00FE2AA2" w:rsidRDefault="00FE2AA2">
      <w:pPr>
        <w:pStyle w:val="ConsPlusNormal"/>
        <w:jc w:val="both"/>
      </w:pPr>
      <w:r>
        <w:t xml:space="preserve">(п. 14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bookmarkStart w:id="7" w:name="P173"/>
      <w:bookmarkEnd w:id="7"/>
      <w:r>
        <w:t>15. Получатель гранта на дату заключения с оператором соглашения о предоставлении гранта должен удовлетворять следующим требованиям: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а) получатель гранта не находится в процессе ликвидации или реорганизации;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б) получатель гранта обладает статусом налогового резидента Российской Федерации;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в) в отношении получателя гранта не введена процедура банкротства либо его деятельность не приостановлена в порядке, предусмотренном законодательством Российской Федерации;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г) получатель гранта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FE2AA2" w:rsidRDefault="00FE2AA2">
      <w:pPr>
        <w:pStyle w:val="ConsPlusNormal"/>
        <w:jc w:val="both"/>
      </w:pPr>
      <w:r>
        <w:t xml:space="preserve">(п. 15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16. Получатель гранта, признанный победителем конкурсного отбора, заключает с оператором соглашение о предоставлении гранта по форме, установленной оператором по согласованию с Министерством цифрового развития, связи и массовых коммуникаций Российской Федерации, содержащее в том числе: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цель, порядок и условия предоставления гранта;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предельный размер гранта;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порядок, формы и сроки представления отчета о расходовании гранта;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согласие получателя гранта на осуществление оператором, Министерством цифрового развития, связи и массовых коммуникаций Российской Федерации и органом государственного финансового контроля проверок соблюдения цели, порядка и условий предоставления гранта;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обязательство получателя гранта по возврату оператору средств, полученных за счет гранта, в объеме, при использовании которого были допущены нарушения цели, порядка и условий предоставления гранта, выявленные по результатам проверок, проведенных оператором, Министерством цифрового развития, связи и массовых коммуникаций Российской Федерации или уполномоченным органом государственного финансового контроля;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запрет на размещение денежных средств за счет гранта на депозитах и посредством иных финансовых инструментов, а также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 и комплектующих изделий;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требование к ведению получателем гранта раздельного учета затрат на реализацию проекта;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обязательство получателя гранта по соблюдению сметы расходов за счет гранта;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условия, предусмотренные нормативными правовыми актами Правительства Российской Федерации, регулирующими вопросы казначейского сопровождения, осуществляемого в соответствии с бюджетным законодательством Российской Федерации;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иные условия, определяемые Министерством цифрового развития, связи и массовых коммуникаций Российской Федерации.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К соглашению о предоставлении гранта прилагается утвержденная получателем гранта смета расходов получателя гранта на реализацию проекта, которая содержит затраты и расходы, указанные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bookmarkStart w:id="8" w:name="P196"/>
      <w:bookmarkEnd w:id="8"/>
      <w:r>
        <w:t>16(1). Проект должен соответствовать следующим требованиям: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а) объем софинансирования за счет средств получателя гранта составляет не менее 20 процентов сметы расходов получателя гранта на реализацию проекта, при этом пропорция софинансирования должна соблюдаться для каждого этапа проекта;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б) отечественные продукты, сервисы, в том числе дистанционные сервисы и платформенные решения, внедрение (доработка) которых осуществляется в рамках реализации проекта, включены в единый реестр российских программ для электронных вычислительных машин и баз данных и (или) единый реестр российской радиоэлектронной продукции либо получателем гранта предоставлены документы, содержащие обязательство включить соответствующие отечественные продукты, сервисы, в том числе дистанционные сервисы и платформенные решения, в указанные реестры в течение 6 месяцев с даты окончания последнего этапа проекта;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в) реализация проекта не менее чем в 2 этапа;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г) срок реализации проекта составляет не более 3 лет с даты начала реализации проекта;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д) результатом реализации проекта является достижение получателем гранта каждого из следующих результатов: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завершение процесса внедрения отечественных продуктов, сервисов, в том числе дистанционных сервисов и платформенных решений;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введение в промышленную эксплуатацию отечественных продуктов, сервисов, в том числе дистанционных сервисов и платформенных решений;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е) проект должен иметь уровень готовности технологии не ниже седьмого уровня готовности технологии, определяемого в соответствии с </w:t>
      </w:r>
      <w:hyperlink r:id="rId63" w:history="1">
        <w:r>
          <w:rPr>
            <w:color w:val="0000FF"/>
          </w:rPr>
          <w:t>пунктом 5.1.2</w:t>
        </w:r>
      </w:hyperlink>
      <w:r>
        <w:t xml:space="preserve"> национального стандарта Российской Федерации ГОСТ Р 58048-2017 "Трансфер технологий. Методические указания по оценке уровня зрелости технологий";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 xml:space="preserve">ж) смета расходов получателя гранта на реализацию проекта содержит затраты и расходы, указанные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FE2AA2" w:rsidRDefault="00FE2AA2">
      <w:pPr>
        <w:pStyle w:val="ConsPlusNormal"/>
        <w:jc w:val="both"/>
      </w:pPr>
      <w:r>
        <w:t xml:space="preserve">(п. 16(1)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16(2). Дополнительные требования к проекту могут быть установлены оператором по согласованию с Министерством цифрового развития, связи и массовых коммуникаций Российской Федерации.</w:t>
      </w:r>
    </w:p>
    <w:p w:rsidR="00FE2AA2" w:rsidRDefault="00FE2AA2">
      <w:pPr>
        <w:pStyle w:val="ConsPlusNormal"/>
        <w:jc w:val="both"/>
      </w:pPr>
      <w:r>
        <w:t xml:space="preserve">(п. 16(2)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17. Перечисление субсидии осуществляется в установленном бюджетным законодательством Российской Федерации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юридических лиц, не являющихся участниками бюджетного процесса.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Операции со средствами субсидии учитываются на лицевом счете для учета операций со средствами юридического лица, не являющегося участником бюджетного процесса, открываемом оператору в территориальном органе Федерального казначейства в порядке, установленном Федеральным казначейством.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Перечисление субсидии осуществляется в пределах суммы, необходимой для оплаты денежных обязательств по расходам оператора, источником финансового обеспечения которых являются субсидии, не позднее 2-го рабочего дня после представления оператором в территориальный орган Федерального казначейства платежных документов для оплаты денежных обязательств оператора.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Санкционирование операций по расходам оператора, источником финансового обеспечения которых является субсидия, осуществляется в порядке, установленном Министерством финансов Российской Федерации.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18. Информация о размере и сроках перечисления субсидии учитывается Министерством цифрового развития, связи и массовых коммуникаций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19. Ответственность за недостоверность представленных в Министерство цифрового развития, связи и массовых коммуникаций Российской Федерации сведений, документов и несоблюдение оператором цели и условий представления субсидии несет оператор.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20. Контроль за соблюдением целей, порядка и условий предоставления субсидии, предусмотренных настоящими Правилами, осуществляется Министерством цифрового развития, связи и массовых коммуникаций Российской Федерации и органом государственного финансового контроля.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21. В случае установления по итогам проверок, проведенных Министерством цифрового развития, связи и массовых коммуникаций Российской Федерации и органом государственного финансового контроля, факта нарушения целей, порядка и условий предоставления субсидии, а также в случае недостижения значений результата предоставления субсидии, предусмотренных настоящими Правилами, соответствующие средства подлежат возврату в доход федерального бюджета: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на основании требования Министерства цифрового развития, связи и массовых коммуникаций Российской Федерации - не позднее 10-го рабочего дня со дня получения указанного требования оператором;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FE2AA2" w:rsidRDefault="00FE2AA2">
      <w:pPr>
        <w:pStyle w:val="ConsPlusNormal"/>
        <w:spacing w:before="220"/>
        <w:ind w:firstLine="540"/>
        <w:jc w:val="both"/>
      </w:pPr>
      <w:r>
        <w:t>22. Оператор представляет ежегодно, не позднее 1 апреля года, следующего за отчетным годом, в Министерство цифрового развития, связи и массовых коммуникаций Российской Федерации доклад о результатах поддержки проектов.</w:t>
      </w:r>
    </w:p>
    <w:p w:rsidR="00FE2AA2" w:rsidRDefault="00FE2AA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02.07.2020 N 974)</w:t>
      </w:r>
    </w:p>
    <w:p w:rsidR="00FE2AA2" w:rsidRDefault="00FE2AA2">
      <w:pPr>
        <w:pStyle w:val="ConsPlusNormal"/>
        <w:jc w:val="both"/>
      </w:pPr>
    </w:p>
    <w:p w:rsidR="00FE2AA2" w:rsidRDefault="00FE2AA2">
      <w:pPr>
        <w:pStyle w:val="ConsPlusNormal"/>
        <w:jc w:val="both"/>
      </w:pPr>
    </w:p>
    <w:p w:rsidR="00FE2AA2" w:rsidRDefault="00FE2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880" w:rsidRDefault="00EB7880"/>
    <w:sectPr w:rsidR="00EB7880" w:rsidSect="007C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A2"/>
    <w:rsid w:val="00EB7880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2D11-03D2-4C38-891B-F381705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306C54344F87D077BCB5140C6C278A07503C8EE1D6F234EFE11E83A362C74A6A2E07D25A1A0B1C9EB2C8B56AP3AAM" TargetMode="External"/><Relationship Id="rId18" Type="http://schemas.openxmlformats.org/officeDocument/2006/relationships/hyperlink" Target="consultantplus://offline/ref=D4306C54344F87D077BCB5140C6C278A0757328FE5D4F234EFE11E83A362C74A782E5FDE581C141D98A79EE42C6E830FD9C3E7D13CF01007PBA2M" TargetMode="External"/><Relationship Id="rId26" Type="http://schemas.openxmlformats.org/officeDocument/2006/relationships/hyperlink" Target="consultantplus://offline/ref=D4306C54344F87D077BCB5140C6C278A0757328FE5D4F234EFE11E83A362C74A782E5FDE581C141F9DA79EE42C6E830FD9C3E7D13CF01007PBA2M" TargetMode="External"/><Relationship Id="rId39" Type="http://schemas.openxmlformats.org/officeDocument/2006/relationships/image" Target="media/image1.wmf"/><Relationship Id="rId21" Type="http://schemas.openxmlformats.org/officeDocument/2006/relationships/hyperlink" Target="consultantplus://offline/ref=D4306C54344F87D077BCB5140C6C278A0757328FE5D4F234EFE11E83A362C74A782E5FDE581C141E99A79EE42C6E830FD9C3E7D13CF01007PBA2M" TargetMode="External"/><Relationship Id="rId34" Type="http://schemas.openxmlformats.org/officeDocument/2006/relationships/hyperlink" Target="consultantplus://offline/ref=D4306C54344F87D077BCB5140C6C278A0757328FE5D4F234EFE11E83A362C74A782E5FDE581C141F95A79EE42C6E830FD9C3E7D13CF01007PBA2M" TargetMode="External"/><Relationship Id="rId42" Type="http://schemas.openxmlformats.org/officeDocument/2006/relationships/hyperlink" Target="consultantplus://offline/ref=D4306C54344F87D077BCB5140C6C278A0757328FE5D4F234EFE11E83A362C74A782E5FDE581C14189AA79EE42C6E830FD9C3E7D13CF01007PBA2M" TargetMode="External"/><Relationship Id="rId47" Type="http://schemas.openxmlformats.org/officeDocument/2006/relationships/hyperlink" Target="consultantplus://offline/ref=D4306C54344F87D077BCB5140C6C278A0757328FE5D4F234EFE11E83A362C74A782E5FDE581C141998A79EE42C6E830FD9C3E7D13CF01007PBA2M" TargetMode="External"/><Relationship Id="rId50" Type="http://schemas.openxmlformats.org/officeDocument/2006/relationships/hyperlink" Target="consultantplus://offline/ref=D4306C54344F87D077BCB5140C6C278A07503C8FE7D5F234EFE11E83A362C74A6A2E07D25A1A0B1C9EB2C8B56AP3AAM" TargetMode="External"/><Relationship Id="rId55" Type="http://schemas.openxmlformats.org/officeDocument/2006/relationships/hyperlink" Target="consultantplus://offline/ref=D4306C54344F87D077BCB5140C6C278A0757328FE5D4F234EFE11E83A362C74A782E5FDE581C141995A79EE42C6E830FD9C3E7D13CF01007PBA2M" TargetMode="External"/><Relationship Id="rId63" Type="http://schemas.openxmlformats.org/officeDocument/2006/relationships/hyperlink" Target="consultantplus://offline/ref=D4306C54344F87D077BCB601156C278A06573D80E2D9AF3EE7B81281A46D985D7F6753DF581C1C1E97F89BF13D368C0BC1DDE5CD20F212P0A4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D4306C54344F87D077BCB5140C6C278A0757328FE5D4F234EFE11E83A362C74A782E5FDE581C141D9DA79EE42C6E830FD9C3E7D13CF01007PBA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306C54344F87D077BCB5140C6C278A0757328FE5D4F234EFE11E83A362C74A782E5FDE581C141D9EA79EE42C6E830FD9C3E7D13CF01007PBA2M" TargetMode="External"/><Relationship Id="rId29" Type="http://schemas.openxmlformats.org/officeDocument/2006/relationships/hyperlink" Target="consultantplus://offline/ref=D4306C54344F87D077BCB5140C6C278A0757328FE5D4F234EFE11E83A362C74A782E5FDE581C141F98A79EE42C6E830FD9C3E7D13CF01007PBA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06C54344F87D077BCB5140C6C278A0756348FE2D5F234EFE11E83A362C74A782E5FDE581C151F9BA79EE42C6E830FD9C3E7D13CF01007PBA2M" TargetMode="External"/><Relationship Id="rId11" Type="http://schemas.openxmlformats.org/officeDocument/2006/relationships/hyperlink" Target="consultantplus://offline/ref=D4306C54344F87D077BCB5140C6C278A0757328FE5D4F234EFE11E83A362C74A782E5FDE581C141D9DA79EE42C6E830FD9C3E7D13CF01007PBA2M" TargetMode="External"/><Relationship Id="rId24" Type="http://schemas.openxmlformats.org/officeDocument/2006/relationships/hyperlink" Target="consultantplus://offline/ref=D4306C54344F87D077BCB5140C6C278A0757328FE5D4F234EFE11E83A362C74A782E5FDE581C141E95A79EE42C6E830FD9C3E7D13CF01007PBA2M" TargetMode="External"/><Relationship Id="rId32" Type="http://schemas.openxmlformats.org/officeDocument/2006/relationships/hyperlink" Target="consultantplus://offline/ref=D4306C54344F87D077BCB5140C6C278A0757328FE5D4F234EFE11E83A362C74A782E5FDE581C141F9BA79EE42C6E830FD9C3E7D13CF01007PBA2M" TargetMode="External"/><Relationship Id="rId37" Type="http://schemas.openxmlformats.org/officeDocument/2006/relationships/hyperlink" Target="consultantplus://offline/ref=D4306C54344F87D077BCB5140C6C278A0757328FE5D4F234EFE11E83A362C74A782E5FDE581C14189EA79EE42C6E830FD9C3E7D13CF01007PBA2M" TargetMode="External"/><Relationship Id="rId40" Type="http://schemas.openxmlformats.org/officeDocument/2006/relationships/hyperlink" Target="consultantplus://offline/ref=D4306C54344F87D077BCB5140C6C278A07513786E2D3F234EFE11E83A362C74A782E5FDE581C151D9BA79EE42C6E830FD9C3E7D13CF01007PBA2M" TargetMode="External"/><Relationship Id="rId45" Type="http://schemas.openxmlformats.org/officeDocument/2006/relationships/hyperlink" Target="consultantplus://offline/ref=D4306C54344F87D077BCB5140C6C278A0757328FE5D4F234EFE11E83A362C74A782E5FDE581C14199DA79EE42C6E830FD9C3E7D13CF01007PBA2M" TargetMode="External"/><Relationship Id="rId53" Type="http://schemas.openxmlformats.org/officeDocument/2006/relationships/hyperlink" Target="consultantplus://offline/ref=D4306C54344F87D077BCB5140C6C278A07503C8FE7D5F234EFE11E83A362C74A6A2E07D25A1A0B1C9EB2C8B56AP3AAM" TargetMode="External"/><Relationship Id="rId58" Type="http://schemas.openxmlformats.org/officeDocument/2006/relationships/hyperlink" Target="consultantplus://offline/ref=D4306C54344F87D077BCB5140C6C278A0757328FE5D4F234EFE11E83A362C74A782E5FDE581C141B99A79EE42C6E830FD9C3E7D13CF01007PBA2M" TargetMode="External"/><Relationship Id="rId66" Type="http://schemas.openxmlformats.org/officeDocument/2006/relationships/hyperlink" Target="consultantplus://offline/ref=D4306C54344F87D077BCB5140C6C278A0757328FE5D4F234EFE11E83A362C74A782E5FDE581C141598A79EE42C6E830FD9C3E7D13CF01007PBA2M" TargetMode="External"/><Relationship Id="rId5" Type="http://schemas.openxmlformats.org/officeDocument/2006/relationships/hyperlink" Target="consultantplus://offline/ref=D4306C54344F87D077BCB5140C6C278A07513786E2D3F234EFE11E83A362C74A782E5FDE581C151C99A79EE42C6E830FD9C3E7D13CF01007PBA2M" TargetMode="External"/><Relationship Id="rId15" Type="http://schemas.openxmlformats.org/officeDocument/2006/relationships/hyperlink" Target="consultantplus://offline/ref=D4306C54344F87D077BCB5140C6C278A0756348FE2D5F234EFE11E83A362C74A782E5FDE581C151F94A79EE42C6E830FD9C3E7D13CF01007PBA2M" TargetMode="External"/><Relationship Id="rId23" Type="http://schemas.openxmlformats.org/officeDocument/2006/relationships/hyperlink" Target="consultantplus://offline/ref=D4306C54344F87D077BCB5140C6C278A0757328FE5D4F234EFE11E83A362C74A782E5FDE581C141E94A79EE42C6E830FD9C3E7D13CF01007PBA2M" TargetMode="External"/><Relationship Id="rId28" Type="http://schemas.openxmlformats.org/officeDocument/2006/relationships/hyperlink" Target="consultantplus://offline/ref=D4306C54344F87D077BCB5140C6C278A0757328FE5D4F234EFE11E83A362C74A782E5FDE581C141F9FA79EE42C6E830FD9C3E7D13CF01007PBA2M" TargetMode="External"/><Relationship Id="rId36" Type="http://schemas.openxmlformats.org/officeDocument/2006/relationships/hyperlink" Target="consultantplus://offline/ref=D4306C54344F87D077BCB5140C6C278A0756348FE2D5F234EFE11E83A362C74A782E5FDE581C15189EA79EE42C6E830FD9C3E7D13CF01007PBA2M" TargetMode="External"/><Relationship Id="rId49" Type="http://schemas.openxmlformats.org/officeDocument/2006/relationships/hyperlink" Target="consultantplus://offline/ref=D4306C54344F87D077BCB5140C6C278A0756348FE2D5F234EFE11E83A362C74A782E5FDE581C15189FA79EE42C6E830FD9C3E7D13CF01007PBA2M" TargetMode="External"/><Relationship Id="rId57" Type="http://schemas.openxmlformats.org/officeDocument/2006/relationships/hyperlink" Target="consultantplus://offline/ref=D4306C54344F87D077BCB5140C6C278A0757328FE5D4F234EFE11E83A362C74A782E5FDE581C141A95A79EE42C6E830FD9C3E7D13CF01007PBA2M" TargetMode="External"/><Relationship Id="rId61" Type="http://schemas.openxmlformats.org/officeDocument/2006/relationships/hyperlink" Target="consultantplus://offline/ref=D4306C54344F87D077BCB5140C6C278A0757328FE5D4F234EFE11E83A362C74A782E5FDE581C141B95A79EE42C6E830FD9C3E7D13CF01007PBA2M" TargetMode="External"/><Relationship Id="rId10" Type="http://schemas.openxmlformats.org/officeDocument/2006/relationships/hyperlink" Target="consultantplus://offline/ref=D4306C54344F87D077BCB5140C6C278A0756348FE2D5F234EFE11E83A362C74A782E5FDE581C151F9BA79EE42C6E830FD9C3E7D13CF01007PBA2M" TargetMode="External"/><Relationship Id="rId19" Type="http://schemas.openxmlformats.org/officeDocument/2006/relationships/hyperlink" Target="consultantplus://offline/ref=D4306C54344F87D077BCB5140C6C278A0757328FE5D4F234EFE11E83A362C74A782E5FDE581C141D94A79EE42C6E830FD9C3E7D13CF01007PBA2M" TargetMode="External"/><Relationship Id="rId31" Type="http://schemas.openxmlformats.org/officeDocument/2006/relationships/hyperlink" Target="consultantplus://offline/ref=D4306C54344F87D077BCB5140C6C278A0757328FE5D4F234EFE11E83A362C74A782E5FDE581C141F9AA79EE42C6E830FD9C3E7D13CF01007PBA2M" TargetMode="External"/><Relationship Id="rId44" Type="http://schemas.openxmlformats.org/officeDocument/2006/relationships/hyperlink" Target="consultantplus://offline/ref=D4306C54344F87D077BCB5140C6C278A0757328FE5D4F234EFE11E83A362C74A782E5FDE581C14199DA79EE42C6E830FD9C3E7D13CF01007PBA2M" TargetMode="External"/><Relationship Id="rId52" Type="http://schemas.openxmlformats.org/officeDocument/2006/relationships/hyperlink" Target="consultantplus://offline/ref=D4306C54344F87D077BCB5140C6C278A0757328FE5D4F234EFE11E83A362C74A782E5FDE581C14199AA79EE42C6E830FD9C3E7D13CF01007PBA2M" TargetMode="External"/><Relationship Id="rId60" Type="http://schemas.openxmlformats.org/officeDocument/2006/relationships/hyperlink" Target="consultantplus://offline/ref=D4306C54344F87D077BCB5140C6C278A0757328FE5D4F234EFE11E83A362C74A782E5FDE581C141B94A79EE42C6E830FD9C3E7D13CF01007PBA2M" TargetMode="External"/><Relationship Id="rId65" Type="http://schemas.openxmlformats.org/officeDocument/2006/relationships/hyperlink" Target="consultantplus://offline/ref=D4306C54344F87D077BCB5140C6C278A0757328FE5D4F234EFE11E83A362C74A782E5FDE581C14159FA79EE42C6E830FD9C3E7D13CF01007PBA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306C54344F87D077BCB5140C6C278A07513786E2D3F234EFE11E83A362C74A782E5FDE581C151D9FA79EE42C6E830FD9C3E7D13CF01007PBA2M" TargetMode="External"/><Relationship Id="rId14" Type="http://schemas.openxmlformats.org/officeDocument/2006/relationships/hyperlink" Target="consultantplus://offline/ref=D4306C54344F87D077BCB5140C6C278A07513786E2D3F234EFE11E83A362C74A782E5FDE581C151D9AA79EE42C6E830FD9C3E7D13CF01007PBA2M" TargetMode="External"/><Relationship Id="rId22" Type="http://schemas.openxmlformats.org/officeDocument/2006/relationships/hyperlink" Target="consultantplus://offline/ref=D4306C54344F87D077BCB5140C6C278A0757328FE5D4F234EFE11E83A362C74A782E5FDE581C141E9BA79EE42C6E830FD9C3E7D13CF01007PBA2M" TargetMode="External"/><Relationship Id="rId27" Type="http://schemas.openxmlformats.org/officeDocument/2006/relationships/hyperlink" Target="consultantplus://offline/ref=D4306C54344F87D077BCB5140C6C278A0757328FE5D4F234EFE11E83A362C74A782E5FDE581C141F9EA79EE42C6E830FD9C3E7D13CF01007PBA2M" TargetMode="External"/><Relationship Id="rId30" Type="http://schemas.openxmlformats.org/officeDocument/2006/relationships/hyperlink" Target="consultantplus://offline/ref=D4306C54344F87D077BCB5140C6C278A0757328FE5D4F234EFE11E83A362C74A782E5FDE581C141F99A79EE42C6E830FD9C3E7D13CF01007PBA2M" TargetMode="External"/><Relationship Id="rId35" Type="http://schemas.openxmlformats.org/officeDocument/2006/relationships/hyperlink" Target="consultantplus://offline/ref=D4306C54344F87D077BCB5140C6C278A0757328FE5D4F234EFE11E83A362C74A782E5FDE581C14189DA79EE42C6E830FD9C3E7D13CF01007PBA2M" TargetMode="External"/><Relationship Id="rId43" Type="http://schemas.openxmlformats.org/officeDocument/2006/relationships/hyperlink" Target="consultantplus://offline/ref=D4306C54344F87D077BCB5140C6C278A0757328FE5D4F234EFE11E83A362C74A782E5FDE581C141895A79EE42C6E830FD9C3E7D13CF01007PBA2M" TargetMode="External"/><Relationship Id="rId48" Type="http://schemas.openxmlformats.org/officeDocument/2006/relationships/hyperlink" Target="consultantplus://offline/ref=D4306C54344F87D077BCB5140C6C278A0756348FE2D5F234EFE11E83A362C74A782E5FDE581C15189FA79EE42C6E830FD9C3E7D13CF01007PBA2M" TargetMode="External"/><Relationship Id="rId56" Type="http://schemas.openxmlformats.org/officeDocument/2006/relationships/hyperlink" Target="consultantplus://offline/ref=D4306C54344F87D077BCB5140C6C278A0757328FE5D4F234EFE11E83A362C74A782E5FDE581C141A9FA79EE42C6E830FD9C3E7D13CF01007PBA2M" TargetMode="External"/><Relationship Id="rId64" Type="http://schemas.openxmlformats.org/officeDocument/2006/relationships/hyperlink" Target="consultantplus://offline/ref=D4306C54344F87D077BCB5140C6C278A0757328FE5D4F234EFE11E83A362C74A782E5FDE581C14149EA79EE42C6E830FD9C3E7D13CF01007PBA2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D4306C54344F87D077BCB5140C6C278A07513786E2D3F234EFE11E83A362C74A782E5FDE581C151D9DA79EE42C6E830FD9C3E7D13CF01007PBA2M" TargetMode="External"/><Relationship Id="rId51" Type="http://schemas.openxmlformats.org/officeDocument/2006/relationships/hyperlink" Target="consultantplus://offline/ref=D4306C54344F87D077BCB5140C6C278A07503C8EE1D6F234EFE11E83A362C74A6A2E07D25A1A0B1C9EB2C8B56AP3A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306C54344F87D077BCB5140C6C278A07503C8EE1D6F234EFE11E83A362C74A782E5FDE581D151E9FA79EE42C6E830FD9C3E7D13CF01007PBA2M" TargetMode="External"/><Relationship Id="rId17" Type="http://schemas.openxmlformats.org/officeDocument/2006/relationships/hyperlink" Target="consultantplus://offline/ref=D4306C54344F87D077BCB5140C6C278A07553484E6D3F234EFE11E83A362C74A782E5FDE581C161D9AA79EE42C6E830FD9C3E7D13CF01007PBA2M" TargetMode="External"/><Relationship Id="rId25" Type="http://schemas.openxmlformats.org/officeDocument/2006/relationships/hyperlink" Target="consultantplus://offline/ref=D4306C54344F87D077BCB5140C6C278A0757328FE5D4F234EFE11E83A362C74A782E5FDE581C141F9CA79EE42C6E830FD9C3E7D13CF01007PBA2M" TargetMode="External"/><Relationship Id="rId33" Type="http://schemas.openxmlformats.org/officeDocument/2006/relationships/hyperlink" Target="consultantplus://offline/ref=D4306C54344F87D077BCB5140C6C278A0751328EE1D3F234EFE11E83A362C74A782E5FDE581C151D9FA79EE42C6E830FD9C3E7D13CF01007PBA2M" TargetMode="External"/><Relationship Id="rId38" Type="http://schemas.openxmlformats.org/officeDocument/2006/relationships/hyperlink" Target="consultantplus://offline/ref=D4306C54344F87D077BCB5140C6C278A0757328FE5D4F234EFE11E83A362C74A782E5FDE581C14189FA79EE42C6E830FD9C3E7D13CF01007PBA2M" TargetMode="External"/><Relationship Id="rId46" Type="http://schemas.openxmlformats.org/officeDocument/2006/relationships/hyperlink" Target="consultantplus://offline/ref=D4306C54344F87D077BCB5140C6C278A0757328FE5D4F234EFE11E83A362C74A782E5FDE581C14199EA79EE42C6E830FD9C3E7D13CF01007PBA2M" TargetMode="External"/><Relationship Id="rId59" Type="http://schemas.openxmlformats.org/officeDocument/2006/relationships/hyperlink" Target="consultantplus://offline/ref=D4306C54344F87D077BCB5140C6C278A0757328FE5D4F234EFE11E83A362C74A782E5FDE581C141B9BA79EE42C6E830FD9C3E7D13CF01007PBA2M" TargetMode="External"/><Relationship Id="rId67" Type="http://schemas.openxmlformats.org/officeDocument/2006/relationships/hyperlink" Target="consultantplus://offline/ref=D4306C54344F87D077BCB5140C6C278A0757328FE5D4F234EFE11E83A362C74A782E5FDE581C141599A79EE42C6E830FD9C3E7D13CF01007PBA2M" TargetMode="External"/><Relationship Id="rId20" Type="http://schemas.openxmlformats.org/officeDocument/2006/relationships/hyperlink" Target="consultantplus://offline/ref=D4306C54344F87D077BCB5140C6C278A0757328FE5D4F234EFE11E83A362C74A782E5FDE581C141E9FA79EE42C6E830FD9C3E7D13CF01007PBA2M" TargetMode="External"/><Relationship Id="rId41" Type="http://schemas.openxmlformats.org/officeDocument/2006/relationships/hyperlink" Target="consultantplus://offline/ref=D4306C54344F87D077BCB5140C6C278A0757328FE5D4F234EFE11E83A362C74A782E5FDE581C141899A79EE42C6E830FD9C3E7D13CF01007PBA2M" TargetMode="External"/><Relationship Id="rId54" Type="http://schemas.openxmlformats.org/officeDocument/2006/relationships/hyperlink" Target="consultantplus://offline/ref=D4306C54344F87D077BCB5140C6C278A07503C8EE1D6F234EFE11E83A362C74A6A2E07D25A1A0B1C9EB2C8B56AP3AAM" TargetMode="External"/><Relationship Id="rId62" Type="http://schemas.openxmlformats.org/officeDocument/2006/relationships/hyperlink" Target="consultantplus://offline/ref=D4306C54344F87D077BCB5140C6C278A0757328FE5D4F234EFE11E83A362C74A782E5FDE581C14149CA79EE42C6E830FD9C3E7D13CF01007PB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5951</Words>
  <Characters>33924</Characters>
  <Application>Microsoft Office Word</Application>
  <DocSecurity>0</DocSecurity>
  <Lines>282</Lines>
  <Paragraphs>79</Paragraphs>
  <ScaleCrop>false</ScaleCrop>
  <Company/>
  <LinksUpToDate>false</LinksUpToDate>
  <CharactersWithSpaces>39796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2021-02-26T12:00:00Z</dcterms:created>
  <dcterms:modified xsi:type="dcterms:W3CDTF">2021-02-26T12:00:00Z</dcterms:modified>
</cp:coreProperties>
</file>