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ХМАО - Югры от 10.10.2022 N 507-п</w:t>
              <w:br/>
              <w:t xml:space="preserve">(ред. от 28.07.2023)</w:t>
              <w:br/>
              <w:t xml:space="preserve">"О порядке подготовки заключения, содержащего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Ханты-Мансийского автономного округа - Югры в целях применения мер государственной (муниципальной) поддержки, осуществляемых в соответствии с соглашениями о защите и поощрении капиталовложений"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октября 2022 г. N 507-п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ПОДГОТОВКИ ЗАКЛЮЧЕНИЯ, СОДЕРЖАЩЕГО ВЫВОД</w:t>
      </w:r>
    </w:p>
    <w:p>
      <w:pPr>
        <w:pStyle w:val="2"/>
        <w:jc w:val="center"/>
      </w:pPr>
      <w:r>
        <w:rPr>
          <w:sz w:val="20"/>
        </w:rPr>
        <w:t xml:space="preserve">О СООТВЕТСТВИИ (ПОЛОЖИТЕЛЬНОЕ ЗАКЛЮЧЕНИЕ) ИЛИ НЕСООТВЕТСТВИИ</w:t>
      </w:r>
    </w:p>
    <w:p>
      <w:pPr>
        <w:pStyle w:val="2"/>
        <w:jc w:val="center"/>
      </w:pPr>
      <w:r>
        <w:rPr>
          <w:sz w:val="20"/>
        </w:rPr>
        <w:t xml:space="preserve">(ОТРИЦАТЕЛЬНОЕ ЗАКЛЮЧЕНИЕ) ИНВЕСТИЦИОННОГО ПРОЕКТА КРИТЕРИЯМ</w:t>
      </w:r>
    </w:p>
    <w:p>
      <w:pPr>
        <w:pStyle w:val="2"/>
        <w:jc w:val="center"/>
      </w:pPr>
      <w:r>
        <w:rPr>
          <w:sz w:val="20"/>
        </w:rPr>
        <w:t xml:space="preserve">ЭФФЕКТИВНОГО ИСПОЛЬЗОВАНИЯ СРЕДСТВ БЮДЖЕТА ХАНТЫ-МАНСИЙСКОГО</w:t>
      </w:r>
    </w:p>
    <w:p>
      <w:pPr>
        <w:pStyle w:val="2"/>
        <w:jc w:val="center"/>
      </w:pPr>
      <w:r>
        <w:rPr>
          <w:sz w:val="20"/>
        </w:rPr>
        <w:t xml:space="preserve">АВТОНОМНОГО ОКРУГА - ЮГРЫ В ЦЕЛЯХ ПРИМЕНЕНИЯ МЕР</w:t>
      </w:r>
    </w:p>
    <w:p>
      <w:pPr>
        <w:pStyle w:val="2"/>
        <w:jc w:val="center"/>
      </w:pPr>
      <w:r>
        <w:rPr>
          <w:sz w:val="20"/>
        </w:rPr>
        <w:t xml:space="preserve">ГОСУДАРСТВЕННОЙ (МУНИЦИПАЛЬНОЙ) ПОДДЕРЖКИ, ОСУЩЕСТВЛЯЕМЫХ</w:t>
      </w:r>
    </w:p>
    <w:p>
      <w:pPr>
        <w:pStyle w:val="2"/>
        <w:jc w:val="center"/>
      </w:pPr>
      <w:r>
        <w:rPr>
          <w:sz w:val="20"/>
        </w:rPr>
        <w:t xml:space="preserve">В СООТВЕТСТВИИ С СОГЛАШЕНИЯМИ О ЗАЩИТЕ И ПООЩРЕНИИ</w:t>
      </w:r>
    </w:p>
    <w:p>
      <w:pPr>
        <w:pStyle w:val="2"/>
        <w:jc w:val="center"/>
      </w:pPr>
      <w:r>
        <w:rPr>
          <w:sz w:val="20"/>
        </w:rPr>
        <w:t xml:space="preserve">КАПИТАЛОВЛОЖЕНИЙ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ХМАО - Югры от 28.07.2023 N 3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ХМАО - Югры от 28.07.2023 N 365-п)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Федеральным </w:t>
      </w:r>
      <w:hyperlink w:history="0" r:id="rId8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 апреля 2020 года N 69-ФЗ "О защите и поощрении капиталовложений в Российской Федерации", </w:t>
      </w:r>
      <w:hyperlink w:history="0" r:id="rId9" w:tooltip="Постановление Правительства РФ от 13.09.2022 N 1602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вилами осуществления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13 сентября 2022 года N 1602 "О соглашениях о защите и поощрении капиталовложений", </w:t>
      </w:r>
      <w:hyperlink w:history="0" r:id="rId10" w:tooltip="Закон ХМАО - Югры от 26.06.2020 N 59-оз (ред. от 01.07.2023)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5.06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Ханты-Мансийского автономного округа - Югры от 26 июня 2020 года N 59-оз "О государственной поддержке инвестиционной деятельности, защите и поощрении капиталовложений в Ханты-Мансийском автономном округе - Югре", учитывая решение Общественного совета при Департаменте экономического развития Ханты-Мансийского автономного округа - Югры (протокол заседания от 6 октября 2022 года N 33), Правительство Ханты-Мансийского автономного округа - Югры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подготовки заключения, содержащего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Ханты-Мансийского автономного округа - Югры в целях применения мер государственной (муниципальной) поддержки, осуществляемых в соответствии с соглашениями о защите и поощрении капиталовложений.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Н.В.КОМАРОВА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10 октября 2022 года N 507-п</w:t>
      </w:r>
    </w:p>
    <w:p>
      <w:pPr>
        <w:pStyle w:val="0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ПОДГОТОВКИ ЗАКЛЮЧЕНИЯ, СОДЕРЖАЩЕГО ВЫВОД О СООТВЕТСТВИИ</w:t>
      </w:r>
    </w:p>
    <w:p>
      <w:pPr>
        <w:pStyle w:val="2"/>
        <w:jc w:val="center"/>
      </w:pPr>
      <w:r>
        <w:rPr>
          <w:sz w:val="20"/>
        </w:rPr>
        <w:t xml:space="preserve">(ПОЛОЖИТЕЛЬНОЕ ЗАКЛЮЧЕНИЕ) ИЛИ НЕСООТВЕТСТВИИ (ОТРИЦАТЕЛЬНОЕ</w:t>
      </w:r>
    </w:p>
    <w:p>
      <w:pPr>
        <w:pStyle w:val="2"/>
        <w:jc w:val="center"/>
      </w:pPr>
      <w:r>
        <w:rPr>
          <w:sz w:val="20"/>
        </w:rPr>
        <w:t xml:space="preserve">ЗАКЛЮЧЕНИЕ) ИНВЕСТИЦИОННОГО ПРОЕКТА КРИТЕРИЯМ ЭФФЕКТИВНОГО</w:t>
      </w:r>
    </w:p>
    <w:p>
      <w:pPr>
        <w:pStyle w:val="2"/>
        <w:jc w:val="center"/>
      </w:pPr>
      <w:r>
        <w:rPr>
          <w:sz w:val="20"/>
        </w:rPr>
        <w:t xml:space="preserve">ИСПОЛЬЗОВАНИЯ СРЕДСТВ БЮДЖЕТА ХАНТЫ-МАНСИЙСКОГО АВТОНОМНОГО</w:t>
      </w:r>
    </w:p>
    <w:p>
      <w:pPr>
        <w:pStyle w:val="2"/>
        <w:jc w:val="center"/>
      </w:pPr>
      <w:r>
        <w:rPr>
          <w:sz w:val="20"/>
        </w:rPr>
        <w:t xml:space="preserve">ОКРУГА - ЮГРЫ В ЦЕЛЯХ ПРИМЕНЕНИЯ МЕР ГОСУДАРСТВЕННОЙ</w:t>
      </w:r>
    </w:p>
    <w:p>
      <w:pPr>
        <w:pStyle w:val="2"/>
        <w:jc w:val="center"/>
      </w:pPr>
      <w:r>
        <w:rPr>
          <w:sz w:val="20"/>
        </w:rPr>
        <w:t xml:space="preserve">(МУНИЦИПАЛЬНОЙ) ПОДДЕРЖКИ, ОСУЩЕСТВЛЯЕМЫХ В СООТВЕТСТВИИ</w:t>
      </w:r>
    </w:p>
    <w:p>
      <w:pPr>
        <w:pStyle w:val="2"/>
        <w:jc w:val="center"/>
      </w:pPr>
      <w:r>
        <w:rPr>
          <w:sz w:val="20"/>
        </w:rPr>
        <w:t xml:space="preserve">С СОГЛАШЕНИЯМИ О ЗАЩИТЕ И ПООЩРЕНИИ КАПИТАЛОВЛОЖЕНИЙ</w:t>
      </w:r>
    </w:p>
    <w:p>
      <w:pPr>
        <w:pStyle w:val="2"/>
        <w:jc w:val="center"/>
      </w:pPr>
      <w:r>
        <w:rPr>
          <w:sz w:val="20"/>
        </w:rPr>
        <w:t xml:space="preserve">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ХМАО - Югры от 28.07.2023 N 3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ХМАО - Югры от 28.07.2023 N 365-п)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устанавливает механизм оценки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бюджета Ханты-Мансийского автономного округа - Югры (далее также - проект, критерии, автономный округ).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Понятия и термины, применяемые в Порядке, используются в значениях, определенных Федеральным </w:t>
      </w:r>
      <w:hyperlink w:history="0" r:id="rId12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 апреля 2020 года N 69-ФЗ "О защите и поощрении капиталовложений в Российской Федерации" (далее - Федеральный закон N 69-ФЗ).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Объектом подготовки заключения, содержащего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автономного округа в целях применения мер государственной (муниципальной) поддержки, осуществляемых в рамках соглашений о защите и поощрении капиталовложений (далее также - заключение), является инвестиционный проект в соответствии с Федеральным </w:t>
      </w:r>
      <w:hyperlink w:history="0" r:id="rId13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69-ФЗ.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Департамент экономического развития автономного округа (далее - Депэкономики Югры) является ответственным исполнительным органом автономного округа за подготовку заключения, содержащего вывод о соответствии (положительное заключение) или несоответствии (отрицательное заключение) инвестиционного проекта критериям в целях применения мер государственной (муниципальной) поддержки, осуществляемых в рамках соглашений о защите и поощрении капиталовложений.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подготовки заключения, содержащего вывод о соответствии (положительное заключение) или несоответствии (отрицательное заключение) инвестиционного проекта, для применения мер государственной (муниципальной) поддержки, осуществляемых в рамках соглашений о защите и поощрении капиталовложений, создается комиссия по рассмотрению заявления организации, реализующей проект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и персональный состав комиссии утверждает приказом Депэкономики Югры.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оценки инвестиционного проекта, в отношении</w:t>
      </w:r>
    </w:p>
    <w:p>
      <w:pPr>
        <w:pStyle w:val="2"/>
        <w:jc w:val="center"/>
      </w:pPr>
      <w:r>
        <w:rPr>
          <w:sz w:val="20"/>
        </w:rPr>
        <w:t xml:space="preserve">которого планируется заключение соглашений о защите</w:t>
      </w:r>
    </w:p>
    <w:p>
      <w:pPr>
        <w:pStyle w:val="2"/>
        <w:jc w:val="center"/>
      </w:pPr>
      <w:r>
        <w:rPr>
          <w:sz w:val="20"/>
        </w:rPr>
        <w:t xml:space="preserve">и поощрении капиталовложений, на предмет эффективного</w:t>
      </w:r>
    </w:p>
    <w:p>
      <w:pPr>
        <w:pStyle w:val="2"/>
        <w:jc w:val="center"/>
      </w:pPr>
      <w:r>
        <w:rPr>
          <w:sz w:val="20"/>
        </w:rPr>
        <w:t xml:space="preserve">использования средств бюджета автономного округа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Депэкономики Югры в течение одного рабочего дня после дня поступления соответствующего заявления направляет его в специализированную организацию по привлечению инвестиций и работе с инвесторами, определенную </w:t>
      </w:r>
      <w:hyperlink w:history="0" r:id="rId14" w:tooltip="Постановление Правительства ХМАО - Югры от 02.11.2017 N 435-п (ред. от 26.04.2024) &quot;О порядке взаимодействия исполнительных органов Ханты-Мансийского автономного округа - Югры со специализированной организацией Ханты-Мансийского автономного округа - Югры по привлечению инвестиций и работе с инвесторами, в том числе по вопросам формирования, согласования и контроля за выполнением показателей эффективности деятельности указанной организации&quot; (вместе с &quot;Формами и правилами предоставления инвесторам финансовой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автономного округа от 2 ноября 2017 года N 435-п "Об определении специализированной организации Ханты-Мансийского автономного округа - Югры по привлечению инвестиций и работе с инвесторами, о порядке взаимодействия исполнительных органов государственной власти Ханты-Мансийского автономного округа - Югры со специализированной организацией Ханты-Мансийского автономного округа - Югры по привлечению инвестиций и работе с инвесторами и о внесении изменения в приложение к постановлению Правительства Ханты-Мансийского автономного округа - Югры от 6 апреля 2011 года N 114-п "О порядке осуществления отдельных полномочий учредителя (участника) хозяйственных обществ и некоммерческих организаций и о внесении изменений в отдельные постановления Правительства Ханты-Мансийского автономного округа - Югры" (далее - специализированная организация), для занесения инвестиционного проекта в программное обеспечение "Оценка инвестиционных проектов Ханты-Мансийского автономного округа - Югры" и обеспечения проведения рейтингования проекта.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Специализированная организация в течение десяти рабочих дней заносит инвестиционный проект в программное обеспечение "Оценка инвестиционных проектов Ханты-Мансийского автономного округа Югры", готовит результат рейтингования инвестиционного проекта и направляет его в Депэкономики Югры.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Депэкономики Югры в течение пяти рабочих дней со дня поступления результата рейтингования инвестиционного проекта, предусмотренного </w:t>
      </w:r>
      <w:hyperlink w:history="0" w:anchor="P62" w:tooltip="7. Специализированная организация в течение десяти рабочих дней заносит инвестиционный проект в программное обеспечение &quot;Оценка инвестиционных проектов Ханты-Мансийского автономного округа Югры&quot;, готовит результат рейтингования инвестиционного проекта и направляет его в Депэкономики Югры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Порядка, готовит проект заключения на инвестиционный проект, содержащего вывод о соответствии (положительное заключение) или несоответствии (отрицательное заключение) инвестиционного проекта критериям, предусмотренным </w:t>
      </w:r>
      <w:hyperlink w:history="0" w:anchor="P70" w:tooltip="III. Критерии эффективного использования средств бюджета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Порядка, и направляет его для рассмотрения в комиссию, которая в течение двух рабочих дней принимает и утверждает протоколом решение о согласовании (несогласовании) проекта заключения. На основании такого решения комиссии в день его принятия Депэкономики Югры утверждает заключение.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15" w:tooltip="Постановление Правительства ХМАО - Югры от 28.07.2023 N 3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28.07.2023 N 365-п)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Депэкономики Югры не позднее трех рабочих дней после утверждения заключения направляет уведомление о результатах рассмотрения инвестиционного проекта в Министерство экономического развития Российской Федерации с приложением такого заключения, если одной из сторон соглашения о защите и поощрении капиталовложений является Российская Федерация.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16" w:tooltip="Постановление Правительства ХМАО - Югры от 28.07.2023 N 365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28.07.2023 N 365-п)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Заключение, содержащее вывод о несоответствии (отрицательное заключение) инвестиционного проекта критериям, предусмотренным </w:t>
      </w:r>
      <w:hyperlink w:history="0" w:anchor="P70" w:tooltip="III. Критерии эффективного использования средств бюджета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Порядка, должно содержать обоснование несоответствия инвестиционного проекта этим критериям.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 результатах рассмотрения проекта Депэкономики Югры направляет уведомление в организацию, реализующую инвестиционный проект.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0" w:name="P70"/>
    <w:bookmarkEnd w:id="70"/>
    <w:p>
      <w:pPr>
        <w:pStyle w:val="2"/>
        <w:outlineLvl w:val="1"/>
        <w:jc w:val="center"/>
      </w:pPr>
      <w:r>
        <w:rPr>
          <w:sz w:val="20"/>
        </w:rPr>
        <w:t xml:space="preserve">III. Критерии эффективного использования средств бюджета</w:t>
      </w:r>
    </w:p>
    <w:p>
      <w:pPr>
        <w:pStyle w:val="2"/>
        <w:jc w:val="center"/>
      </w:pPr>
      <w:r>
        <w:rPr>
          <w:sz w:val="20"/>
        </w:rPr>
        <w:t xml:space="preserve">автономного округа в целях применения мер государственной</w:t>
      </w:r>
    </w:p>
    <w:p>
      <w:pPr>
        <w:pStyle w:val="2"/>
        <w:jc w:val="center"/>
      </w:pPr>
      <w:r>
        <w:rPr>
          <w:sz w:val="20"/>
        </w:rPr>
        <w:t xml:space="preserve">(муниципальной) поддержки, осуществляемых в рамках</w:t>
      </w:r>
    </w:p>
    <w:p>
      <w:pPr>
        <w:pStyle w:val="2"/>
        <w:jc w:val="center"/>
      </w:pPr>
      <w:r>
        <w:rPr>
          <w:sz w:val="20"/>
        </w:rPr>
        <w:t xml:space="preserve">соглашений о защите и поощрении капиталовложений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Инвестиционные проекты оцениваются на предмет их бюджетной и социально-экономической эффективности.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Под бюджетной эффективностью инвестиционного проекта понимается влияние реализации инвестиционного проекта на доходы консолидированного бюджета автономного округа и расходы консолидированного бюджета автономного округа (предоставление мер государственной поддержки в соответствии со </w:t>
      </w:r>
      <w:hyperlink w:history="0" r:id="rId17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N 69-ФЗ).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Оценка бюджетной эффективности инвестиционного проекта проводится за период действия соглашения о защите и поощрении капиталовложений путем заполнения формы </w:t>
      </w:r>
      <w:hyperlink w:history="0" w:anchor="P80" w:tooltip="Таблица 1">
        <w:r>
          <w:rPr>
            <w:sz w:val="20"/>
            <w:color w:val="0000ff"/>
          </w:rPr>
          <w:t xml:space="preserve">(таблица 1)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Оценка бюджетной эффективности:</w:t>
      </w:r>
    </w:p>
    <w:p>
      <w:pPr>
        <w:pStyle w:val="0"/>
        <w:jc w:val="right"/>
      </w:pPr>
      <w:r>
        <w:rPr>
          <w:sz w:val="20"/>
        </w:rPr>
      </w:r>
    </w:p>
    <w:bookmarkStart w:id="80" w:name="P80"/>
    <w:bookmarkEnd w:id="80"/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3855"/>
        <w:gridCol w:w="907"/>
        <w:gridCol w:w="992"/>
        <w:gridCol w:w="992"/>
        <w:gridCol w:w="850"/>
        <w:gridCol w:w="907"/>
      </w:tblGrid>
      <w:tr>
        <w:tc>
          <w:tcPr>
            <w:tcW w:w="5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8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бюджетных доходов и расходов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9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20__ г.</w:t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</w:tr>
      <w:tr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62" w:type="dxa"/>
          </w:tcPr>
          <w:bookmarkStart w:id="96" w:name="P96"/>
          <w:bookmarkEnd w:id="96"/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планируемых налоговых отчислений в консолидированный бюджет автономного округа, в связи с реализацией инвестиционного проекта из расчета на каждый год реализации проекта в период действия соглашения о защите и поощрении капиталовложений, млн руб.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</w:tcPr>
          <w:bookmarkStart w:id="103" w:name="P103"/>
          <w:bookmarkEnd w:id="103"/>
          <w:p>
            <w:pPr>
              <w:pStyle w:val="0"/>
              <w:jc w:val="both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планируемых расходов из консолидированного бюджета автономного округа на предоставление мер государственной поддержки, млн руб.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2" w:type="dxa"/>
          </w:tcPr>
          <w:bookmarkStart w:id="110" w:name="P110"/>
          <w:bookmarkEnd w:id="110"/>
          <w:p>
            <w:pPr>
              <w:pStyle w:val="0"/>
              <w:jc w:val="both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бюджетный эффект, млн руб.</w:t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9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Объем планируемых налоговых отчислений в консолидированный бюджет автономного округа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бюджет автономного округа - налог на прибыль организации, подлежащий зачислению в бюджет автономного округа, налог на имущество организации, исчисленный организацией, реализующей инвестиционный проект;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местный бюджет - земельный налог,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</w:t>
      </w:r>
      <w:hyperlink w:history="0" r:id="rId18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1 статьи 15</w:t>
        </w:r>
      </w:hyperlink>
      <w:r>
        <w:rPr>
          <w:sz w:val="20"/>
        </w:rPr>
        <w:t xml:space="preserve"> Федерального закона N 69-ФЗ, в пределах размера земельного налога, исчисленного организацией, реализующей инвестиционный проект, для уплаты в местный бюджет.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Бюджетная эффективность рассчитывается как разница между объемом планируемых налоговых отчислений в консолидированный бюджет автономного округа и объемом планируемых расходов из консолидированного бюджета автономного округа на предоставление мер государственной поддержки: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hyperlink w:history="0" w:anchor="P110" w:tooltip="3">
        <w:r>
          <w:rPr>
            <w:sz w:val="20"/>
            <w:color w:val="0000ff"/>
          </w:rPr>
          <w:t xml:space="preserve">стр. 3</w:t>
        </w:r>
      </w:hyperlink>
      <w:r>
        <w:rPr>
          <w:sz w:val="20"/>
        </w:rPr>
        <w:t xml:space="preserve"> = </w:t>
      </w:r>
      <w:hyperlink w:history="0" w:anchor="P96" w:tooltip="1">
        <w:r>
          <w:rPr>
            <w:sz w:val="20"/>
            <w:color w:val="0000ff"/>
          </w:rPr>
          <w:t xml:space="preserve">стр. 1</w:t>
        </w:r>
      </w:hyperlink>
      <w:r>
        <w:rPr>
          <w:sz w:val="20"/>
        </w:rPr>
        <w:t xml:space="preserve"> - </w:t>
      </w:r>
      <w:hyperlink w:history="0" w:anchor="P103" w:tooltip="2">
        <w:r>
          <w:rPr>
            <w:sz w:val="20"/>
            <w:color w:val="0000ff"/>
          </w:rPr>
          <w:t xml:space="preserve">стр. 2</w:t>
        </w:r>
      </w:hyperlink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если Бэ &gt; 0, инвестиционный проект признается соответствующим критерию бюджетной эффективности.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Бэ &lt;= 0, инвестиционный проект признается не соответствующим критерию бюджетной эффективности.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Инвестиционный проект признается социально-экономически эффективным, если соответствует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сохраняет и (или) создает рабочие места;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соответствует приоритетным направлениям, определенным Стратегией социально-экономического развития автономного округа до 2030 года и (или) цели государственных программ автономного округа.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10.10.2022 N 507-п</w:t>
            <w:br/>
            <w:t>(ред. от 28.07.2023)</w:t>
            <w:br/>
            <w:t>"О порядке подготовки заключения, сод...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284221&amp;dst=100018" TargetMode = "External"/>
	<Relationship Id="rId8" Type="http://schemas.openxmlformats.org/officeDocument/2006/relationships/hyperlink" Target="https://login.consultant.ru/link/?req=doc&amp;base=RZR&amp;n=492071" TargetMode = "External"/>
	<Relationship Id="rId9" Type="http://schemas.openxmlformats.org/officeDocument/2006/relationships/hyperlink" Target="https://login.consultant.ru/link/?req=doc&amp;base=RZR&amp;n=426875" TargetMode = "External"/>
	<Relationship Id="rId10" Type="http://schemas.openxmlformats.org/officeDocument/2006/relationships/hyperlink" Target="https://login.consultant.ru/link/?req=doc&amp;base=RLAW926&amp;n=282759&amp;dst=100179" TargetMode = "External"/>
	<Relationship Id="rId11" Type="http://schemas.openxmlformats.org/officeDocument/2006/relationships/hyperlink" Target="https://login.consultant.ru/link/?req=doc&amp;base=RLAW926&amp;n=284221&amp;dst=100018" TargetMode = "External"/>
	<Relationship Id="rId12" Type="http://schemas.openxmlformats.org/officeDocument/2006/relationships/hyperlink" Target="https://login.consultant.ru/link/?req=doc&amp;base=RZR&amp;n=492071" TargetMode = "External"/>
	<Relationship Id="rId13" Type="http://schemas.openxmlformats.org/officeDocument/2006/relationships/hyperlink" Target="https://login.consultant.ru/link/?req=doc&amp;base=RZR&amp;n=492071" TargetMode = "External"/>
	<Relationship Id="rId14" Type="http://schemas.openxmlformats.org/officeDocument/2006/relationships/hyperlink" Target="https://login.consultant.ru/link/?req=doc&amp;base=RLAW926&amp;n=301343" TargetMode = "External"/>
	<Relationship Id="rId15" Type="http://schemas.openxmlformats.org/officeDocument/2006/relationships/hyperlink" Target="https://login.consultant.ru/link/?req=doc&amp;base=RLAW926&amp;n=284221&amp;dst=100018" TargetMode = "External"/>
	<Relationship Id="rId16" Type="http://schemas.openxmlformats.org/officeDocument/2006/relationships/hyperlink" Target="https://login.consultant.ru/link/?req=doc&amp;base=RLAW926&amp;n=284221&amp;dst=100020" TargetMode = "External"/>
	<Relationship Id="rId17" Type="http://schemas.openxmlformats.org/officeDocument/2006/relationships/hyperlink" Target="https://login.consultant.ru/link/?req=doc&amp;base=RZR&amp;n=492071&amp;dst=100624" TargetMode = "External"/>
	<Relationship Id="rId18" Type="http://schemas.openxmlformats.org/officeDocument/2006/relationships/hyperlink" Target="https://login.consultant.ru/link/?req=doc&amp;base=RZR&amp;n=492071&amp;dst=10078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10.10.2022 N 507-п
(ред. от 28.07.2023)
"О порядке подготовки заключения, содержащего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Ханты-Мансийского автономного округа - Югры в целях применения мер государственной (муниципальной) поддержки, осуществляемых в соответствии с соглашениями о защите и поощрении капиталовложений"</dc:title>
  <dcterms:created xsi:type="dcterms:W3CDTF">2025-03-13T07:03:43Z</dcterms:created>
</cp:coreProperties>
</file>